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9ADB" w14:textId="0D162706" w:rsidR="00DD4997" w:rsidRDefault="00DD4997" w:rsidP="00D07F1D">
      <w:pPr>
        <w:rPr>
          <w:rFonts w:ascii="Arial" w:hAnsi="Arial" w:cs="Arial"/>
          <w:b/>
          <w:bCs/>
          <w:sz w:val="24"/>
          <w:szCs w:val="24"/>
        </w:rPr>
      </w:pPr>
    </w:p>
    <w:p w14:paraId="74383041" w14:textId="0B6DF0C7" w:rsidR="00DD4997" w:rsidRDefault="00D0232F" w:rsidP="00D0232F">
      <w:pPr>
        <w:jc w:val="right"/>
        <w:rPr>
          <w:rFonts w:ascii="Arial" w:hAnsi="Arial" w:cs="Arial"/>
          <w:b/>
          <w:bCs/>
          <w:sz w:val="24"/>
          <w:szCs w:val="24"/>
        </w:rPr>
      </w:pPr>
      <w:r>
        <w:rPr>
          <w:rFonts w:ascii="Arial" w:hAnsi="Arial" w:cs="Arial"/>
          <w:b/>
          <w:bCs/>
          <w:noProof/>
          <w:sz w:val="24"/>
          <w:szCs w:val="24"/>
          <w:lang w:eastAsia="en-GB"/>
        </w:rPr>
        <w:drawing>
          <wp:inline distT="0" distB="0" distL="0" distR="0" wp14:anchorId="13BAB47F" wp14:editId="7CAB3A6F">
            <wp:extent cx="1359408" cy="127099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Logo - Billingu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483" cy="1295378"/>
                    </a:xfrm>
                    <a:prstGeom prst="rect">
                      <a:avLst/>
                    </a:prstGeom>
                  </pic:spPr>
                </pic:pic>
              </a:graphicData>
            </a:graphic>
          </wp:inline>
        </w:drawing>
      </w:r>
    </w:p>
    <w:p w14:paraId="3FC80317" w14:textId="49BE1F47" w:rsidR="00DD4997" w:rsidRDefault="00DD4997" w:rsidP="00DD4997">
      <w:pPr>
        <w:jc w:val="right"/>
        <w:rPr>
          <w:rFonts w:ascii="Arial" w:hAnsi="Arial" w:cs="Arial"/>
          <w:b/>
          <w:bCs/>
          <w:sz w:val="24"/>
          <w:szCs w:val="24"/>
        </w:rPr>
      </w:pPr>
    </w:p>
    <w:p w14:paraId="54671F68" w14:textId="77777777" w:rsidR="00DD4997" w:rsidRDefault="00DD4997" w:rsidP="00D07F1D">
      <w:pPr>
        <w:rPr>
          <w:rFonts w:ascii="Arial" w:hAnsi="Arial" w:cs="Arial"/>
          <w:b/>
          <w:bCs/>
          <w:sz w:val="24"/>
          <w:szCs w:val="24"/>
        </w:rPr>
      </w:pPr>
    </w:p>
    <w:p w14:paraId="2D31C366" w14:textId="6EC6F974" w:rsidR="23C074A0" w:rsidRPr="001251B2" w:rsidRDefault="00E52AB6" w:rsidP="00D07F1D">
      <w:pPr>
        <w:rPr>
          <w:rFonts w:ascii="Arial" w:hAnsi="Arial" w:cs="Arial"/>
          <w:b/>
          <w:bCs/>
          <w:sz w:val="24"/>
          <w:szCs w:val="24"/>
        </w:rPr>
      </w:pPr>
      <w:r w:rsidRPr="001251B2">
        <w:rPr>
          <w:rFonts w:ascii="Arial" w:hAnsi="Arial" w:cs="Arial"/>
          <w:b/>
          <w:bCs/>
          <w:sz w:val="24"/>
          <w:szCs w:val="24"/>
        </w:rPr>
        <w:t>National transport delivery plan (NTDP): 2022 to 2027</w:t>
      </w:r>
    </w:p>
    <w:p w14:paraId="7D6640AB" w14:textId="77777777" w:rsidR="00FE559C" w:rsidRPr="00D07F1D" w:rsidRDefault="00FE559C" w:rsidP="00D07F1D">
      <w:pPr>
        <w:rPr>
          <w:rFonts w:ascii="Arial" w:hAnsi="Arial" w:cs="Arial"/>
          <w:sz w:val="24"/>
          <w:szCs w:val="24"/>
        </w:rPr>
      </w:pPr>
    </w:p>
    <w:p w14:paraId="56CBCECA" w14:textId="2485DA37" w:rsidR="00FE559C" w:rsidRPr="00D07F1D" w:rsidRDefault="001C2862" w:rsidP="00D07F1D">
      <w:pPr>
        <w:rPr>
          <w:rFonts w:ascii="Arial" w:hAnsi="Arial" w:cs="Arial"/>
          <w:sz w:val="24"/>
          <w:szCs w:val="24"/>
        </w:rPr>
      </w:pPr>
      <w:r>
        <w:rPr>
          <w:rFonts w:ascii="Arial" w:hAnsi="Arial" w:cs="Arial"/>
          <w:sz w:val="24"/>
          <w:szCs w:val="24"/>
        </w:rPr>
        <w:t>N</w:t>
      </w:r>
      <w:r w:rsidR="00FE559C" w:rsidRPr="00D07F1D">
        <w:rPr>
          <w:rFonts w:ascii="Arial" w:hAnsi="Arial" w:cs="Arial"/>
          <w:sz w:val="24"/>
          <w:szCs w:val="24"/>
        </w:rPr>
        <w:t>ame:</w:t>
      </w:r>
      <w:r w:rsidR="00FE559C" w:rsidRPr="00D07F1D">
        <w:rPr>
          <w:rFonts w:ascii="Arial" w:hAnsi="Arial" w:cs="Arial"/>
          <w:sz w:val="24"/>
          <w:szCs w:val="24"/>
        </w:rPr>
        <w:tab/>
      </w:r>
      <w:r w:rsidR="00AD7450" w:rsidRPr="00DD4997">
        <w:rPr>
          <w:rFonts w:cstheme="minorHAnsi"/>
          <w:b/>
          <w:sz w:val="24"/>
          <w:szCs w:val="24"/>
        </w:rPr>
        <w:t>Gemma Lelliott</w:t>
      </w:r>
    </w:p>
    <w:p w14:paraId="31180A80" w14:textId="25022F31" w:rsidR="00FE559C" w:rsidRPr="00D07F1D" w:rsidRDefault="001C2862" w:rsidP="00D07F1D">
      <w:pPr>
        <w:rPr>
          <w:rFonts w:ascii="Arial" w:hAnsi="Arial" w:cs="Arial"/>
          <w:sz w:val="24"/>
          <w:szCs w:val="24"/>
        </w:rPr>
      </w:pPr>
      <w:r>
        <w:rPr>
          <w:rFonts w:ascii="Arial" w:hAnsi="Arial" w:cs="Arial"/>
          <w:sz w:val="24"/>
          <w:szCs w:val="24"/>
        </w:rPr>
        <w:t>Organisation</w:t>
      </w:r>
      <w:r w:rsidR="00FE559C" w:rsidRPr="00D07F1D">
        <w:rPr>
          <w:rFonts w:ascii="Arial" w:hAnsi="Arial" w:cs="Arial"/>
          <w:sz w:val="24"/>
          <w:szCs w:val="24"/>
        </w:rPr>
        <w:t>:</w:t>
      </w:r>
      <w:r w:rsidR="00AD7450">
        <w:rPr>
          <w:rFonts w:ascii="Arial" w:hAnsi="Arial" w:cs="Arial"/>
          <w:sz w:val="24"/>
          <w:szCs w:val="24"/>
        </w:rPr>
        <w:t xml:space="preserve"> </w:t>
      </w:r>
      <w:r w:rsidR="00AD7450" w:rsidRPr="00DD4997">
        <w:rPr>
          <w:rFonts w:cstheme="minorHAnsi"/>
          <w:b/>
          <w:sz w:val="24"/>
          <w:szCs w:val="24"/>
        </w:rPr>
        <w:t>Community Transport Association</w:t>
      </w:r>
    </w:p>
    <w:p w14:paraId="742F4B51" w14:textId="612DCE43" w:rsidR="00FE559C" w:rsidRPr="00DD4997" w:rsidRDefault="00FE559C" w:rsidP="00D07F1D">
      <w:pPr>
        <w:rPr>
          <w:rFonts w:cstheme="minorHAnsi"/>
          <w:b/>
          <w:sz w:val="24"/>
          <w:szCs w:val="24"/>
        </w:rPr>
      </w:pPr>
      <w:r w:rsidRPr="00D07F1D">
        <w:rPr>
          <w:rFonts w:ascii="Arial" w:hAnsi="Arial" w:cs="Arial"/>
          <w:sz w:val="24"/>
          <w:szCs w:val="24"/>
        </w:rPr>
        <w:t>Email / telephone number:</w:t>
      </w:r>
      <w:r w:rsidR="00AD7450">
        <w:rPr>
          <w:rFonts w:ascii="Arial" w:hAnsi="Arial" w:cs="Arial"/>
          <w:sz w:val="24"/>
          <w:szCs w:val="24"/>
        </w:rPr>
        <w:t xml:space="preserve"> </w:t>
      </w:r>
      <w:hyperlink r:id="rId11" w:history="1">
        <w:r w:rsidR="00AD7450" w:rsidRPr="00331A3C">
          <w:rPr>
            <w:rStyle w:val="Hyperlink"/>
            <w:rFonts w:ascii="Arial" w:hAnsi="Arial" w:cs="Arial"/>
            <w:sz w:val="24"/>
            <w:szCs w:val="24"/>
          </w:rPr>
          <w:t>gemma@ctauk.org</w:t>
        </w:r>
      </w:hyperlink>
      <w:r w:rsidR="00AD7450">
        <w:rPr>
          <w:rFonts w:ascii="Arial" w:hAnsi="Arial" w:cs="Arial"/>
          <w:sz w:val="24"/>
          <w:szCs w:val="24"/>
        </w:rPr>
        <w:t xml:space="preserve">; </w:t>
      </w:r>
      <w:r w:rsidR="00AD7450" w:rsidRPr="00DD4997">
        <w:rPr>
          <w:rFonts w:cstheme="minorHAnsi"/>
          <w:b/>
          <w:sz w:val="24"/>
          <w:szCs w:val="24"/>
        </w:rPr>
        <w:t>07917 586 147</w:t>
      </w:r>
    </w:p>
    <w:p w14:paraId="69DCDA5E" w14:textId="4CFC5596" w:rsidR="001C2862" w:rsidRDefault="001C2862" w:rsidP="00D07F1D">
      <w:pPr>
        <w:rPr>
          <w:rFonts w:ascii="Arial" w:hAnsi="Arial" w:cs="Arial"/>
          <w:sz w:val="24"/>
          <w:szCs w:val="24"/>
        </w:rPr>
      </w:pPr>
      <w:r>
        <w:rPr>
          <w:rFonts w:ascii="Arial" w:hAnsi="Arial" w:cs="Arial"/>
          <w:sz w:val="24"/>
          <w:szCs w:val="24"/>
        </w:rPr>
        <w:t>A</w:t>
      </w:r>
      <w:r w:rsidR="00FE559C" w:rsidRPr="00D07F1D">
        <w:rPr>
          <w:rFonts w:ascii="Arial" w:hAnsi="Arial" w:cs="Arial"/>
          <w:sz w:val="24"/>
          <w:szCs w:val="24"/>
        </w:rPr>
        <w:t>ddress:</w:t>
      </w:r>
      <w:r w:rsidR="00AD7450">
        <w:rPr>
          <w:rFonts w:ascii="Arial" w:hAnsi="Arial" w:cs="Arial"/>
          <w:sz w:val="24"/>
          <w:szCs w:val="24"/>
        </w:rPr>
        <w:t xml:space="preserve"> </w:t>
      </w:r>
    </w:p>
    <w:p w14:paraId="3B0480FF" w14:textId="77777777" w:rsidR="001C2862" w:rsidRDefault="00AD7450" w:rsidP="00D07F1D">
      <w:pPr>
        <w:rPr>
          <w:rFonts w:cstheme="minorHAnsi"/>
          <w:b/>
          <w:sz w:val="24"/>
          <w:szCs w:val="24"/>
        </w:rPr>
      </w:pPr>
      <w:r w:rsidRPr="00DD4997">
        <w:rPr>
          <w:rFonts w:cstheme="minorHAnsi"/>
          <w:b/>
          <w:sz w:val="24"/>
          <w:szCs w:val="24"/>
        </w:rPr>
        <w:t>C</w:t>
      </w:r>
      <w:r w:rsidR="001C2862">
        <w:rPr>
          <w:rFonts w:cstheme="minorHAnsi"/>
          <w:b/>
          <w:sz w:val="24"/>
          <w:szCs w:val="24"/>
        </w:rPr>
        <w:t>ommunity Transport Association</w:t>
      </w:r>
    </w:p>
    <w:p w14:paraId="444374A2" w14:textId="77777777" w:rsidR="001C2862" w:rsidRDefault="001C2862" w:rsidP="00D07F1D">
      <w:pPr>
        <w:rPr>
          <w:rFonts w:cstheme="minorHAnsi"/>
          <w:b/>
          <w:sz w:val="24"/>
          <w:szCs w:val="24"/>
        </w:rPr>
      </w:pPr>
      <w:r>
        <w:rPr>
          <w:rFonts w:cstheme="minorHAnsi"/>
          <w:b/>
          <w:sz w:val="24"/>
          <w:szCs w:val="24"/>
        </w:rPr>
        <w:t>Conwy Business Centre</w:t>
      </w:r>
    </w:p>
    <w:p w14:paraId="1457D6C9" w14:textId="77777777" w:rsidR="001C2862" w:rsidRDefault="001C2862" w:rsidP="00D07F1D">
      <w:pPr>
        <w:rPr>
          <w:rFonts w:cstheme="minorHAnsi"/>
          <w:b/>
          <w:sz w:val="24"/>
          <w:szCs w:val="24"/>
        </w:rPr>
      </w:pPr>
      <w:r>
        <w:rPr>
          <w:rFonts w:cstheme="minorHAnsi"/>
          <w:b/>
          <w:sz w:val="24"/>
          <w:szCs w:val="24"/>
        </w:rPr>
        <w:t>Junction Way</w:t>
      </w:r>
    </w:p>
    <w:p w14:paraId="5BE11D73" w14:textId="77777777" w:rsidR="001C2862" w:rsidRDefault="001C2862" w:rsidP="00D07F1D">
      <w:pPr>
        <w:rPr>
          <w:rFonts w:cstheme="minorHAnsi"/>
          <w:b/>
          <w:sz w:val="24"/>
          <w:szCs w:val="24"/>
        </w:rPr>
      </w:pPr>
      <w:r>
        <w:rPr>
          <w:rFonts w:cstheme="minorHAnsi"/>
          <w:b/>
          <w:sz w:val="24"/>
          <w:szCs w:val="24"/>
        </w:rPr>
        <w:t>Llandudno Junction</w:t>
      </w:r>
    </w:p>
    <w:p w14:paraId="428D161E" w14:textId="6963B683" w:rsidR="00FE559C" w:rsidRPr="00DD4997" w:rsidRDefault="001C2862" w:rsidP="00D07F1D">
      <w:pPr>
        <w:rPr>
          <w:rFonts w:cstheme="minorHAnsi"/>
          <w:b/>
          <w:sz w:val="24"/>
          <w:szCs w:val="24"/>
        </w:rPr>
      </w:pPr>
      <w:r>
        <w:rPr>
          <w:rFonts w:cstheme="minorHAnsi"/>
          <w:b/>
          <w:sz w:val="24"/>
          <w:szCs w:val="24"/>
        </w:rPr>
        <w:t>LL31 9XX</w:t>
      </w:r>
    </w:p>
    <w:p w14:paraId="05FCCA02" w14:textId="77777777" w:rsidR="001C2862" w:rsidRDefault="001C2862" w:rsidP="00D07F1D">
      <w:pPr>
        <w:rPr>
          <w:rFonts w:ascii="Arial" w:hAnsi="Arial" w:cs="Arial"/>
          <w:sz w:val="24"/>
          <w:szCs w:val="24"/>
        </w:rPr>
      </w:pPr>
    </w:p>
    <w:p w14:paraId="57FA7D4A" w14:textId="7447EA84" w:rsidR="00FE559C" w:rsidRPr="00D07F1D" w:rsidRDefault="00FE559C" w:rsidP="00D07F1D">
      <w:pPr>
        <w:rPr>
          <w:rFonts w:ascii="Arial" w:hAnsi="Arial" w:cs="Arial"/>
          <w:sz w:val="24"/>
          <w:szCs w:val="24"/>
        </w:rPr>
      </w:pPr>
      <w:r w:rsidRPr="00D07F1D">
        <w:rPr>
          <w:rFonts w:ascii="Arial" w:hAnsi="Arial" w:cs="Arial"/>
          <w:sz w:val="24"/>
          <w:szCs w:val="24"/>
        </w:rPr>
        <w:t xml:space="preserve">Responses to consultations are likely to be made public, on the internet or in a report. If you would prefer your response to remain anonymous, please tick here: </w:t>
      </w:r>
      <w:r w:rsidRPr="00D07F1D">
        <w:rPr>
          <w:rFonts w:ascii="Arial" w:hAnsi="Arial" w:cs="Arial"/>
          <w:sz w:val="24"/>
          <w:szCs w:val="24"/>
        </w:rPr>
        <w:t></w:t>
      </w:r>
    </w:p>
    <w:p w14:paraId="7D1EA779" w14:textId="77777777" w:rsidR="008C0926" w:rsidRDefault="008C0926" w:rsidP="00D07F1D">
      <w:pPr>
        <w:rPr>
          <w:rFonts w:cstheme="minorHAnsi"/>
          <w:b/>
          <w:sz w:val="24"/>
          <w:szCs w:val="24"/>
          <w:u w:val="single"/>
        </w:rPr>
      </w:pPr>
    </w:p>
    <w:p w14:paraId="04919B12" w14:textId="12C1F640" w:rsidR="00FE559C" w:rsidRDefault="00E6015C" w:rsidP="008C0926">
      <w:pPr>
        <w:pBdr>
          <w:top w:val="single" w:sz="4" w:space="1" w:color="auto"/>
          <w:left w:val="single" w:sz="4" w:space="4" w:color="auto"/>
          <w:bottom w:val="single" w:sz="4" w:space="1" w:color="auto"/>
          <w:right w:val="single" w:sz="4" w:space="4" w:color="auto"/>
        </w:pBdr>
        <w:rPr>
          <w:rFonts w:cstheme="minorHAnsi"/>
          <w:b/>
          <w:sz w:val="24"/>
          <w:szCs w:val="24"/>
          <w:u w:val="single"/>
        </w:rPr>
      </w:pPr>
      <w:r>
        <w:rPr>
          <w:rFonts w:cstheme="minorHAnsi"/>
          <w:b/>
          <w:sz w:val="24"/>
          <w:szCs w:val="24"/>
          <w:u w:val="single"/>
        </w:rPr>
        <w:t>Please</w:t>
      </w:r>
      <w:r w:rsidR="008C0926" w:rsidRPr="008C0926">
        <w:rPr>
          <w:rFonts w:cstheme="minorHAnsi"/>
          <w:b/>
          <w:sz w:val="24"/>
          <w:szCs w:val="24"/>
          <w:u w:val="single"/>
        </w:rPr>
        <w:t xml:space="preserve"> note</w:t>
      </w:r>
    </w:p>
    <w:p w14:paraId="4093E181" w14:textId="5165D70B" w:rsidR="008C0926" w:rsidRDefault="008C0926" w:rsidP="008C0926">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Pr>
          <w:rFonts w:asciiTheme="majorHAnsi" w:hAnsiTheme="majorHAnsi" w:cstheme="majorHAnsi"/>
          <w:sz w:val="24"/>
          <w:szCs w:val="24"/>
        </w:rPr>
        <w:t>CTA welcomes this consultation opportunity, and have responded</w:t>
      </w:r>
      <w:r w:rsidR="00342346">
        <w:rPr>
          <w:rFonts w:asciiTheme="majorHAnsi" w:hAnsiTheme="majorHAnsi" w:cstheme="majorHAnsi"/>
          <w:sz w:val="24"/>
          <w:szCs w:val="24"/>
        </w:rPr>
        <w:t xml:space="preserve"> to the questions posed whilst</w:t>
      </w:r>
      <w:r>
        <w:rPr>
          <w:rFonts w:asciiTheme="majorHAnsi" w:hAnsiTheme="majorHAnsi" w:cstheme="majorHAnsi"/>
          <w:sz w:val="24"/>
          <w:szCs w:val="24"/>
        </w:rPr>
        <w:t xml:space="preserve"> link</w:t>
      </w:r>
      <w:r w:rsidR="00342346">
        <w:rPr>
          <w:rFonts w:asciiTheme="majorHAnsi" w:hAnsiTheme="majorHAnsi" w:cstheme="majorHAnsi"/>
          <w:sz w:val="24"/>
          <w:szCs w:val="24"/>
        </w:rPr>
        <w:t>ing</w:t>
      </w:r>
      <w:r>
        <w:rPr>
          <w:rFonts w:asciiTheme="majorHAnsi" w:hAnsiTheme="majorHAnsi" w:cstheme="majorHAnsi"/>
          <w:sz w:val="24"/>
          <w:szCs w:val="24"/>
        </w:rPr>
        <w:t xml:space="preserve"> recommended actions to itemised elements from the NTDP</w:t>
      </w:r>
      <w:r w:rsidR="00342346">
        <w:rPr>
          <w:rFonts w:asciiTheme="majorHAnsi" w:hAnsiTheme="majorHAnsi" w:cstheme="majorHAnsi"/>
          <w:sz w:val="24"/>
          <w:szCs w:val="24"/>
        </w:rPr>
        <w:t>. W</w:t>
      </w:r>
      <w:r w:rsidR="00E6015C">
        <w:rPr>
          <w:rFonts w:asciiTheme="majorHAnsi" w:hAnsiTheme="majorHAnsi" w:cstheme="majorHAnsi"/>
          <w:sz w:val="24"/>
          <w:szCs w:val="24"/>
        </w:rPr>
        <w:t xml:space="preserve">e hope this </w:t>
      </w:r>
      <w:r>
        <w:rPr>
          <w:rFonts w:asciiTheme="majorHAnsi" w:hAnsiTheme="majorHAnsi" w:cstheme="majorHAnsi"/>
          <w:sz w:val="24"/>
          <w:szCs w:val="24"/>
        </w:rPr>
        <w:t xml:space="preserve">adds specificity </w:t>
      </w:r>
      <w:r w:rsidR="00E6015C">
        <w:rPr>
          <w:rFonts w:asciiTheme="majorHAnsi" w:hAnsiTheme="majorHAnsi" w:cstheme="majorHAnsi"/>
          <w:sz w:val="24"/>
          <w:szCs w:val="24"/>
        </w:rPr>
        <w:t>in translating</w:t>
      </w:r>
      <w:r>
        <w:rPr>
          <w:rFonts w:asciiTheme="majorHAnsi" w:hAnsiTheme="majorHAnsi" w:cstheme="majorHAnsi"/>
          <w:sz w:val="24"/>
          <w:szCs w:val="24"/>
        </w:rPr>
        <w:t xml:space="preserve"> </w:t>
      </w:r>
      <w:r w:rsidR="00342346">
        <w:rPr>
          <w:rFonts w:asciiTheme="majorHAnsi" w:hAnsiTheme="majorHAnsi" w:cstheme="majorHAnsi"/>
          <w:sz w:val="24"/>
          <w:szCs w:val="24"/>
        </w:rPr>
        <w:t xml:space="preserve">the </w:t>
      </w:r>
      <w:r w:rsidR="00E6015C">
        <w:rPr>
          <w:rFonts w:asciiTheme="majorHAnsi" w:hAnsiTheme="majorHAnsi" w:cstheme="majorHAnsi"/>
          <w:sz w:val="24"/>
          <w:szCs w:val="24"/>
        </w:rPr>
        <w:t xml:space="preserve">Third Sector Mini Plan </w:t>
      </w:r>
      <w:r w:rsidR="00342346">
        <w:rPr>
          <w:rFonts w:asciiTheme="majorHAnsi" w:hAnsiTheme="majorHAnsi" w:cstheme="majorHAnsi"/>
          <w:sz w:val="24"/>
          <w:szCs w:val="24"/>
        </w:rPr>
        <w:t>ambitions into practical action</w:t>
      </w:r>
      <w:r>
        <w:rPr>
          <w:rFonts w:asciiTheme="majorHAnsi" w:hAnsiTheme="majorHAnsi" w:cstheme="majorHAnsi"/>
          <w:sz w:val="24"/>
          <w:szCs w:val="24"/>
        </w:rPr>
        <w:t xml:space="preserve">. </w:t>
      </w:r>
    </w:p>
    <w:p w14:paraId="56C62B70" w14:textId="46B899A3" w:rsidR="008C0926" w:rsidRPr="008C0926" w:rsidRDefault="008C0926" w:rsidP="008C0926">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Pr>
          <w:rFonts w:asciiTheme="majorHAnsi" w:hAnsiTheme="majorHAnsi" w:cstheme="majorHAnsi"/>
          <w:sz w:val="24"/>
          <w:szCs w:val="24"/>
        </w:rPr>
        <w:t>Our team in Wales looks forward to working with Welsh Government and other key stakeholders</w:t>
      </w:r>
      <w:r w:rsidR="00342346">
        <w:rPr>
          <w:rFonts w:asciiTheme="majorHAnsi" w:hAnsiTheme="majorHAnsi" w:cstheme="majorHAnsi"/>
          <w:sz w:val="24"/>
          <w:szCs w:val="24"/>
        </w:rPr>
        <w:t xml:space="preserve"> to develop and refine</w:t>
      </w:r>
      <w:r>
        <w:rPr>
          <w:rFonts w:asciiTheme="majorHAnsi" w:hAnsiTheme="majorHAnsi" w:cstheme="majorHAnsi"/>
          <w:sz w:val="24"/>
          <w:szCs w:val="24"/>
        </w:rPr>
        <w:t xml:space="preserve"> any further policies and delivery</w:t>
      </w:r>
      <w:r w:rsidR="00342346">
        <w:rPr>
          <w:rFonts w:asciiTheme="majorHAnsi" w:hAnsiTheme="majorHAnsi" w:cstheme="majorHAnsi"/>
          <w:sz w:val="24"/>
          <w:szCs w:val="24"/>
        </w:rPr>
        <w:t xml:space="preserve"> plans as we recognise that it is a rapidly changing </w:t>
      </w:r>
      <w:r>
        <w:rPr>
          <w:rFonts w:asciiTheme="majorHAnsi" w:hAnsiTheme="majorHAnsi" w:cstheme="majorHAnsi"/>
          <w:sz w:val="24"/>
          <w:szCs w:val="24"/>
        </w:rPr>
        <w:t>policy lands</w:t>
      </w:r>
      <w:r w:rsidR="00E6015C">
        <w:rPr>
          <w:rFonts w:asciiTheme="majorHAnsi" w:hAnsiTheme="majorHAnsi" w:cstheme="majorHAnsi"/>
          <w:sz w:val="24"/>
          <w:szCs w:val="24"/>
        </w:rPr>
        <w:t>cape around passenger transport. We remain a fully supportive partner, committed t</w:t>
      </w:r>
      <w:r w:rsidR="00822D44">
        <w:rPr>
          <w:rFonts w:asciiTheme="majorHAnsi" w:hAnsiTheme="majorHAnsi" w:cstheme="majorHAnsi"/>
          <w:sz w:val="24"/>
          <w:szCs w:val="24"/>
        </w:rPr>
        <w:t>o helping to</w:t>
      </w:r>
      <w:r w:rsidR="00E6015C">
        <w:rPr>
          <w:rFonts w:asciiTheme="majorHAnsi" w:hAnsiTheme="majorHAnsi" w:cstheme="majorHAnsi"/>
          <w:sz w:val="24"/>
          <w:szCs w:val="24"/>
        </w:rPr>
        <w:t xml:space="preserve"> implement Llwybr Newydd for the benefit of current and future generations.</w:t>
      </w:r>
    </w:p>
    <w:p w14:paraId="53C624F9" w14:textId="77777777" w:rsidR="008C0926" w:rsidRPr="00D07F1D" w:rsidRDefault="008C0926" w:rsidP="00D07F1D">
      <w:pPr>
        <w:rPr>
          <w:rFonts w:ascii="Arial" w:hAnsi="Arial" w:cs="Arial"/>
          <w:sz w:val="24"/>
          <w:szCs w:val="24"/>
        </w:rPr>
      </w:pPr>
    </w:p>
    <w:p w14:paraId="794AF4EC" w14:textId="77777777"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t>Q1. Do you think the plan will have a positive impact on the Welsh Government targets for creating modal shift to more sustainable forms of transport?</w:t>
      </w:r>
    </w:p>
    <w:p w14:paraId="4BA2EBD5" w14:textId="53A630E1"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4BFB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95pt;height:18.75pt" o:ole="">
            <v:imagedata r:id="rId12" o:title=""/>
          </v:shape>
          <w:control r:id="rId13" w:name="DefaultOcxName" w:shapeid="_x0000_i1076"/>
        </w:object>
      </w:r>
      <w:r w:rsidRPr="00D07F1D">
        <w:rPr>
          <w:rStyle w:val="nested-label"/>
          <w:rFonts w:ascii="Arial" w:hAnsi="Arial" w:cs="Arial"/>
          <w:color w:val="1F1F1F"/>
          <w:sz w:val="24"/>
          <w:szCs w:val="24"/>
        </w:rPr>
        <w:t>very positive</w:t>
      </w:r>
    </w:p>
    <w:p w14:paraId="443E2C03" w14:textId="6EA5CAEF"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A70086C">
          <v:shape id="_x0000_i1079" type="#_x0000_t75" style="width:20.95pt;height:18.75pt" o:ole="">
            <v:imagedata r:id="rId14" o:title=""/>
          </v:shape>
          <w:control r:id="rId15" w:name="DefaultOcxName1" w:shapeid="_x0000_i1079"/>
        </w:object>
      </w:r>
      <w:r w:rsidRPr="00D07F1D">
        <w:rPr>
          <w:rStyle w:val="nested-label"/>
          <w:rFonts w:ascii="Arial" w:hAnsi="Arial" w:cs="Arial"/>
          <w:color w:val="1F1F1F"/>
          <w:sz w:val="24"/>
          <w:szCs w:val="24"/>
        </w:rPr>
        <w:t>positive</w:t>
      </w:r>
    </w:p>
    <w:p w14:paraId="202B3C91" w14:textId="10F95389"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36FFFF29">
          <v:shape id="_x0000_i1082" type="#_x0000_t75" style="width:20.95pt;height:18.75pt" o:ole="">
            <v:imagedata r:id="rId14" o:title=""/>
          </v:shape>
          <w:control r:id="rId16" w:name="DefaultOcxName2" w:shapeid="_x0000_i1082"/>
        </w:object>
      </w:r>
      <w:r w:rsidRPr="00D07F1D">
        <w:rPr>
          <w:rStyle w:val="nested-label"/>
          <w:rFonts w:ascii="Arial" w:hAnsi="Arial" w:cs="Arial"/>
          <w:color w:val="1F1F1F"/>
          <w:sz w:val="24"/>
          <w:szCs w:val="24"/>
        </w:rPr>
        <w:t>neutral</w:t>
      </w:r>
    </w:p>
    <w:p w14:paraId="35BF5979" w14:textId="657DA306"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15EC9F57">
          <v:shape id="_x0000_i1085" type="#_x0000_t75" style="width:20.95pt;height:18.75pt" o:ole="">
            <v:imagedata r:id="rId14" o:title=""/>
          </v:shape>
          <w:control r:id="rId17" w:name="DefaultOcxName3" w:shapeid="_x0000_i1085"/>
        </w:object>
      </w:r>
      <w:r w:rsidRPr="00D07F1D">
        <w:rPr>
          <w:rStyle w:val="nested-label"/>
          <w:rFonts w:ascii="Arial" w:hAnsi="Arial" w:cs="Arial"/>
          <w:color w:val="1F1F1F"/>
          <w:sz w:val="24"/>
          <w:szCs w:val="24"/>
        </w:rPr>
        <w:t>negative</w:t>
      </w:r>
    </w:p>
    <w:p w14:paraId="08D845C9" w14:textId="6348821D"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31A97F1C">
          <v:shape id="_x0000_i1088" type="#_x0000_t75" style="width:20.95pt;height:18.75pt" o:ole="">
            <v:imagedata r:id="rId14" o:title=""/>
          </v:shape>
          <w:control r:id="rId18" w:name="DefaultOcxName4" w:shapeid="_x0000_i1088"/>
        </w:object>
      </w:r>
      <w:r w:rsidRPr="00D07F1D">
        <w:rPr>
          <w:rStyle w:val="nested-label"/>
          <w:rFonts w:ascii="Arial" w:hAnsi="Arial" w:cs="Arial"/>
          <w:color w:val="1F1F1F"/>
          <w:sz w:val="24"/>
          <w:szCs w:val="24"/>
        </w:rPr>
        <w:t>very negative</w:t>
      </w:r>
    </w:p>
    <w:p w14:paraId="6BF9E6CA" w14:textId="7F000181" w:rsidR="00D07F1D" w:rsidRDefault="00D07F1D" w:rsidP="00D07F1D">
      <w:pPr>
        <w:rPr>
          <w:rFonts w:ascii="Arial" w:hAnsi="Arial" w:cs="Arial"/>
          <w:sz w:val="24"/>
          <w:szCs w:val="24"/>
        </w:rPr>
      </w:pPr>
      <w:r w:rsidRPr="00D07F1D">
        <w:rPr>
          <w:rFonts w:ascii="Arial" w:hAnsi="Arial" w:cs="Arial"/>
          <w:sz w:val="24"/>
          <w:szCs w:val="24"/>
        </w:rPr>
        <w:t>Please provide comments and reasons for your response here:</w:t>
      </w:r>
    </w:p>
    <w:tbl>
      <w:tblPr>
        <w:tblStyle w:val="TableGrid"/>
        <w:tblW w:w="0" w:type="auto"/>
        <w:tblLook w:val="04A0" w:firstRow="1" w:lastRow="0" w:firstColumn="1" w:lastColumn="0" w:noHBand="0" w:noVBand="1"/>
      </w:tblPr>
      <w:tblGrid>
        <w:gridCol w:w="9016"/>
      </w:tblGrid>
      <w:tr w:rsidR="00D07F1D" w14:paraId="10AC5335" w14:textId="77777777" w:rsidTr="00D07F1D">
        <w:tc>
          <w:tcPr>
            <w:tcW w:w="9016" w:type="dxa"/>
          </w:tcPr>
          <w:p w14:paraId="09F121AC" w14:textId="07803450" w:rsidR="00485DCA" w:rsidRDefault="00025129" w:rsidP="008E6750">
            <w:pPr>
              <w:rPr>
                <w:rFonts w:asciiTheme="majorHAnsi" w:hAnsiTheme="majorHAnsi" w:cstheme="majorHAnsi"/>
                <w:sz w:val="24"/>
                <w:szCs w:val="24"/>
              </w:rPr>
            </w:pPr>
            <w:r w:rsidRPr="007E77CB">
              <w:rPr>
                <w:rFonts w:asciiTheme="majorHAnsi" w:hAnsiTheme="majorHAnsi" w:cstheme="majorHAnsi"/>
                <w:sz w:val="24"/>
                <w:szCs w:val="24"/>
              </w:rPr>
              <w:t xml:space="preserve">The </w:t>
            </w:r>
            <w:r w:rsidR="00485DCA" w:rsidRPr="008E6750">
              <w:rPr>
                <w:rFonts w:asciiTheme="majorHAnsi" w:hAnsiTheme="majorHAnsi" w:cstheme="majorHAnsi"/>
                <w:sz w:val="24"/>
              </w:rPr>
              <w:t xml:space="preserve">Community Transport Association </w:t>
            </w:r>
            <w:r w:rsidR="00485DCA">
              <w:rPr>
                <w:rFonts w:asciiTheme="majorHAnsi" w:hAnsiTheme="majorHAnsi" w:cstheme="majorHAnsi"/>
                <w:sz w:val="24"/>
              </w:rPr>
              <w:t xml:space="preserve">welcomes the </w:t>
            </w:r>
            <w:r w:rsidRPr="007E77CB">
              <w:rPr>
                <w:rFonts w:asciiTheme="majorHAnsi" w:hAnsiTheme="majorHAnsi" w:cstheme="majorHAnsi"/>
                <w:sz w:val="24"/>
                <w:szCs w:val="24"/>
              </w:rPr>
              <w:t>National Transport Delivery</w:t>
            </w:r>
            <w:r w:rsidR="00485DCA">
              <w:rPr>
                <w:rFonts w:asciiTheme="majorHAnsi" w:hAnsiTheme="majorHAnsi" w:cstheme="majorHAnsi"/>
                <w:sz w:val="24"/>
                <w:szCs w:val="24"/>
              </w:rPr>
              <w:t xml:space="preserve"> Plan (NTDP)</w:t>
            </w:r>
            <w:r w:rsidRPr="007E77CB">
              <w:rPr>
                <w:rFonts w:asciiTheme="majorHAnsi" w:hAnsiTheme="majorHAnsi" w:cstheme="majorHAnsi"/>
                <w:sz w:val="24"/>
                <w:szCs w:val="24"/>
              </w:rPr>
              <w:t xml:space="preserve"> for its focus on creating modal shift to more sustainable forms of transport</w:t>
            </w:r>
            <w:r w:rsidR="00485DCA">
              <w:rPr>
                <w:rFonts w:asciiTheme="majorHAnsi" w:hAnsiTheme="majorHAnsi" w:cstheme="majorHAnsi"/>
                <w:sz w:val="24"/>
                <w:szCs w:val="24"/>
              </w:rPr>
              <w:t>, and for putting equality and access at the heart of the passenger transport network in Wales</w:t>
            </w:r>
            <w:r w:rsidRPr="007E77CB">
              <w:rPr>
                <w:rFonts w:asciiTheme="majorHAnsi" w:hAnsiTheme="majorHAnsi" w:cstheme="majorHAnsi"/>
                <w:sz w:val="24"/>
                <w:szCs w:val="24"/>
              </w:rPr>
              <w:t>.</w:t>
            </w:r>
            <w:r w:rsidR="00485DCA">
              <w:rPr>
                <w:rFonts w:asciiTheme="majorHAnsi" w:hAnsiTheme="majorHAnsi" w:cstheme="majorHAnsi"/>
                <w:sz w:val="24"/>
                <w:szCs w:val="24"/>
              </w:rPr>
              <w:t xml:space="preserve"> </w:t>
            </w:r>
          </w:p>
          <w:p w14:paraId="1F927B66" w14:textId="77777777" w:rsidR="00485DCA" w:rsidRDefault="00485DCA" w:rsidP="008E6750">
            <w:pPr>
              <w:rPr>
                <w:rFonts w:asciiTheme="majorHAnsi" w:hAnsiTheme="majorHAnsi" w:cstheme="majorHAnsi"/>
                <w:sz w:val="24"/>
                <w:szCs w:val="24"/>
              </w:rPr>
            </w:pPr>
          </w:p>
          <w:p w14:paraId="29927B2C" w14:textId="5029AED2" w:rsidR="0038468B" w:rsidRDefault="00485DCA" w:rsidP="008E6750">
            <w:pPr>
              <w:rPr>
                <w:rFonts w:asciiTheme="majorHAnsi" w:hAnsiTheme="majorHAnsi" w:cstheme="majorHAnsi"/>
                <w:sz w:val="24"/>
              </w:rPr>
            </w:pPr>
            <w:r>
              <w:rPr>
                <w:rFonts w:asciiTheme="majorHAnsi" w:hAnsiTheme="majorHAnsi" w:cstheme="majorHAnsi"/>
                <w:sz w:val="24"/>
              </w:rPr>
              <w:t xml:space="preserve">These values are shared by the </w:t>
            </w:r>
            <w:r w:rsidR="00025129">
              <w:rPr>
                <w:rFonts w:asciiTheme="majorHAnsi" w:hAnsiTheme="majorHAnsi" w:cstheme="majorHAnsi"/>
                <w:sz w:val="24"/>
              </w:rPr>
              <w:t>C</w:t>
            </w:r>
            <w:r>
              <w:rPr>
                <w:rFonts w:asciiTheme="majorHAnsi" w:hAnsiTheme="majorHAnsi" w:cstheme="majorHAnsi"/>
                <w:sz w:val="24"/>
              </w:rPr>
              <w:t xml:space="preserve">ommunity </w:t>
            </w:r>
            <w:r w:rsidR="00025129">
              <w:rPr>
                <w:rFonts w:asciiTheme="majorHAnsi" w:hAnsiTheme="majorHAnsi" w:cstheme="majorHAnsi"/>
                <w:sz w:val="24"/>
              </w:rPr>
              <w:t>T</w:t>
            </w:r>
            <w:r>
              <w:rPr>
                <w:rFonts w:asciiTheme="majorHAnsi" w:hAnsiTheme="majorHAnsi" w:cstheme="majorHAnsi"/>
                <w:sz w:val="24"/>
              </w:rPr>
              <w:t xml:space="preserve">ransport </w:t>
            </w:r>
            <w:r w:rsidR="00025129">
              <w:rPr>
                <w:rFonts w:asciiTheme="majorHAnsi" w:hAnsiTheme="majorHAnsi" w:cstheme="majorHAnsi"/>
                <w:sz w:val="24"/>
              </w:rPr>
              <w:t>A</w:t>
            </w:r>
            <w:r>
              <w:rPr>
                <w:rFonts w:asciiTheme="majorHAnsi" w:hAnsiTheme="majorHAnsi" w:cstheme="majorHAnsi"/>
                <w:sz w:val="24"/>
              </w:rPr>
              <w:t>ssociation</w:t>
            </w:r>
            <w:r w:rsidR="008E6750" w:rsidRPr="008E6750">
              <w:rPr>
                <w:rFonts w:asciiTheme="majorHAnsi" w:hAnsiTheme="majorHAnsi" w:cstheme="majorHAnsi"/>
                <w:sz w:val="24"/>
              </w:rPr>
              <w:t xml:space="preserve"> </w:t>
            </w:r>
            <w:r>
              <w:rPr>
                <w:rFonts w:asciiTheme="majorHAnsi" w:hAnsiTheme="majorHAnsi" w:cstheme="majorHAnsi"/>
                <w:sz w:val="24"/>
              </w:rPr>
              <w:t xml:space="preserve">(CTA) as </w:t>
            </w:r>
            <w:r w:rsidR="00DD4997">
              <w:rPr>
                <w:rFonts w:asciiTheme="majorHAnsi" w:hAnsiTheme="majorHAnsi" w:cstheme="majorHAnsi"/>
                <w:sz w:val="24"/>
              </w:rPr>
              <w:t>our vision is of a world where communities can shape and create their own accessible, inclusive and sustainable transport solutions. W</w:t>
            </w:r>
            <w:r>
              <w:rPr>
                <w:rFonts w:asciiTheme="majorHAnsi" w:hAnsiTheme="majorHAnsi" w:cstheme="majorHAnsi"/>
                <w:sz w:val="24"/>
              </w:rPr>
              <w:t>e champion, connect, support and grow</w:t>
            </w:r>
            <w:r w:rsidR="00025129">
              <w:rPr>
                <w:rFonts w:asciiTheme="majorHAnsi" w:hAnsiTheme="majorHAnsi" w:cstheme="majorHAnsi"/>
                <w:sz w:val="24"/>
              </w:rPr>
              <w:t xml:space="preserve"> the UK’s </w:t>
            </w:r>
            <w:r>
              <w:rPr>
                <w:rFonts w:asciiTheme="majorHAnsi" w:hAnsiTheme="majorHAnsi" w:cstheme="majorHAnsi"/>
                <w:sz w:val="24"/>
              </w:rPr>
              <w:t xml:space="preserve">not-for-profit </w:t>
            </w:r>
            <w:r w:rsidR="00025129">
              <w:rPr>
                <w:rFonts w:asciiTheme="majorHAnsi" w:hAnsiTheme="majorHAnsi" w:cstheme="majorHAnsi"/>
                <w:sz w:val="24"/>
              </w:rPr>
              <w:t>Community Transport sector</w:t>
            </w:r>
            <w:r>
              <w:rPr>
                <w:rFonts w:asciiTheme="majorHAnsi" w:hAnsiTheme="majorHAnsi" w:cstheme="majorHAnsi"/>
                <w:sz w:val="24"/>
              </w:rPr>
              <w:t>,</w:t>
            </w:r>
            <w:r w:rsidR="00025129">
              <w:rPr>
                <w:rFonts w:asciiTheme="majorHAnsi" w:hAnsiTheme="majorHAnsi" w:cstheme="majorHAnsi"/>
                <w:sz w:val="24"/>
              </w:rPr>
              <w:t xml:space="preserve"> </w:t>
            </w:r>
            <w:r w:rsidR="00DD4997">
              <w:rPr>
                <w:rFonts w:asciiTheme="majorHAnsi" w:hAnsiTheme="majorHAnsi" w:cstheme="majorHAnsi"/>
                <w:sz w:val="24"/>
              </w:rPr>
              <w:t>and our</w:t>
            </w:r>
            <w:r w:rsidR="00025129">
              <w:rPr>
                <w:rFonts w:asciiTheme="majorHAnsi" w:hAnsiTheme="majorHAnsi" w:cstheme="majorHAnsi"/>
                <w:sz w:val="24"/>
              </w:rPr>
              <w:t xml:space="preserve"> members deliver a diverse range of adaptable, cost-effective and innovative services which are always for a social purpose</w:t>
            </w:r>
            <w:r w:rsidR="002D2B38">
              <w:rPr>
                <w:rFonts w:asciiTheme="majorHAnsi" w:hAnsiTheme="majorHAnsi" w:cstheme="majorHAnsi"/>
                <w:sz w:val="24"/>
              </w:rPr>
              <w:t xml:space="preserve"> and community benefit</w:t>
            </w:r>
            <w:r w:rsidR="00025129">
              <w:rPr>
                <w:rFonts w:asciiTheme="majorHAnsi" w:hAnsiTheme="majorHAnsi" w:cstheme="majorHAnsi"/>
                <w:sz w:val="24"/>
              </w:rPr>
              <w:t xml:space="preserve">. In Wales, our team </w:t>
            </w:r>
            <w:r w:rsidR="008E6750" w:rsidRPr="008E6750">
              <w:rPr>
                <w:rFonts w:asciiTheme="majorHAnsi" w:hAnsiTheme="majorHAnsi" w:cstheme="majorHAnsi"/>
                <w:sz w:val="24"/>
              </w:rPr>
              <w:t>works alongside more th</w:t>
            </w:r>
            <w:r w:rsidR="00025129">
              <w:rPr>
                <w:rFonts w:asciiTheme="majorHAnsi" w:hAnsiTheme="majorHAnsi" w:cstheme="majorHAnsi"/>
                <w:sz w:val="24"/>
              </w:rPr>
              <w:t xml:space="preserve">an 100 Community Transport </w:t>
            </w:r>
            <w:r w:rsidR="008E6750" w:rsidRPr="008E6750">
              <w:rPr>
                <w:rFonts w:asciiTheme="majorHAnsi" w:hAnsiTheme="majorHAnsi" w:cstheme="majorHAnsi"/>
                <w:sz w:val="24"/>
              </w:rPr>
              <w:t>operators.</w:t>
            </w:r>
            <w:r w:rsidR="0038468B">
              <w:rPr>
                <w:rFonts w:asciiTheme="majorHAnsi" w:hAnsiTheme="majorHAnsi" w:cstheme="majorHAnsi"/>
                <w:sz w:val="24"/>
              </w:rPr>
              <w:t xml:space="preserve"> </w:t>
            </w:r>
          </w:p>
          <w:p w14:paraId="613037B2" w14:textId="77777777" w:rsidR="0038468B" w:rsidRDefault="0038468B" w:rsidP="008E6750">
            <w:pPr>
              <w:rPr>
                <w:rFonts w:asciiTheme="majorHAnsi" w:hAnsiTheme="majorHAnsi" w:cstheme="majorHAnsi"/>
                <w:sz w:val="24"/>
              </w:rPr>
            </w:pPr>
          </w:p>
          <w:p w14:paraId="6EFB9B81" w14:textId="1F0E7623" w:rsidR="00025129" w:rsidRDefault="0038468B" w:rsidP="008E6750">
            <w:pPr>
              <w:rPr>
                <w:rFonts w:asciiTheme="majorHAnsi" w:hAnsiTheme="majorHAnsi" w:cstheme="majorHAnsi"/>
                <w:sz w:val="24"/>
              </w:rPr>
            </w:pPr>
            <w:r>
              <w:rPr>
                <w:rFonts w:asciiTheme="majorHAnsi" w:hAnsiTheme="majorHAnsi" w:cstheme="majorHAnsi"/>
                <w:sz w:val="24"/>
              </w:rPr>
              <w:t>The emphasis within the NTDP on the Sustainable Travel Hierarchy, following on from its central prominence within Llwybr Newydd, provides a clear direction for all f</w:t>
            </w:r>
            <w:r w:rsidR="002D2B38">
              <w:rPr>
                <w:rFonts w:asciiTheme="majorHAnsi" w:hAnsiTheme="majorHAnsi" w:cstheme="majorHAnsi"/>
                <w:sz w:val="24"/>
              </w:rPr>
              <w:t xml:space="preserve">uture activity, and this strong </w:t>
            </w:r>
            <w:r>
              <w:rPr>
                <w:rFonts w:asciiTheme="majorHAnsi" w:hAnsiTheme="majorHAnsi" w:cstheme="majorHAnsi"/>
                <w:sz w:val="24"/>
              </w:rPr>
              <w:t>leadership by W</w:t>
            </w:r>
            <w:r w:rsidR="009509D0">
              <w:rPr>
                <w:rFonts w:asciiTheme="majorHAnsi" w:hAnsiTheme="majorHAnsi" w:cstheme="majorHAnsi"/>
                <w:sz w:val="24"/>
              </w:rPr>
              <w:t xml:space="preserve">elsh Government is notable. </w:t>
            </w:r>
            <w:r>
              <w:rPr>
                <w:rFonts w:asciiTheme="majorHAnsi" w:hAnsiTheme="majorHAnsi" w:cstheme="majorHAnsi"/>
                <w:sz w:val="24"/>
              </w:rPr>
              <w:t xml:space="preserve">CTA sees itself as a supportive partner in helping to </w:t>
            </w:r>
            <w:r w:rsidR="002D2B38">
              <w:rPr>
                <w:rFonts w:asciiTheme="majorHAnsi" w:hAnsiTheme="majorHAnsi" w:cstheme="majorHAnsi"/>
                <w:sz w:val="24"/>
              </w:rPr>
              <w:t>deliver aspects of the Wales Transport S</w:t>
            </w:r>
            <w:r>
              <w:rPr>
                <w:rFonts w:asciiTheme="majorHAnsi" w:hAnsiTheme="majorHAnsi" w:cstheme="majorHAnsi"/>
                <w:sz w:val="24"/>
              </w:rPr>
              <w:t xml:space="preserve">trategy ‘on the ground’. </w:t>
            </w:r>
            <w:r w:rsidR="00025129">
              <w:rPr>
                <w:rFonts w:asciiTheme="majorHAnsi" w:hAnsiTheme="majorHAnsi" w:cstheme="majorHAnsi"/>
                <w:sz w:val="24"/>
              </w:rPr>
              <w:t>Community Transport facilitates modal shift away from private cars to more sustainable modes such as buses, minibuses, e-bikes and car-share. The sector delivers shared transport services including dial-a-ride, electric car clubs, community car schemes, patient transport, school transport, wheels to work, minibus hire and e-bike hire, as well as scheduled community bus services on socially necessary routes.</w:t>
            </w:r>
          </w:p>
          <w:p w14:paraId="2CFC87A6" w14:textId="77777777" w:rsidR="00025129" w:rsidRPr="00025129" w:rsidRDefault="00025129" w:rsidP="008E6750">
            <w:pPr>
              <w:rPr>
                <w:rFonts w:asciiTheme="majorHAnsi" w:hAnsiTheme="majorHAnsi" w:cstheme="majorHAnsi"/>
                <w:sz w:val="24"/>
              </w:rPr>
            </w:pPr>
          </w:p>
          <w:p w14:paraId="14C79A37" w14:textId="2269B64A" w:rsidR="000B1026" w:rsidRDefault="00025129" w:rsidP="00D07F1D">
            <w:pPr>
              <w:rPr>
                <w:rFonts w:asciiTheme="majorHAnsi" w:hAnsiTheme="majorHAnsi" w:cstheme="majorHAnsi"/>
                <w:sz w:val="24"/>
                <w:szCs w:val="24"/>
              </w:rPr>
            </w:pPr>
            <w:r>
              <w:rPr>
                <w:rFonts w:asciiTheme="majorHAnsi" w:hAnsiTheme="majorHAnsi" w:cstheme="majorHAnsi"/>
                <w:sz w:val="24"/>
                <w:szCs w:val="24"/>
              </w:rPr>
              <w:t>Many older and disabled people, as well as those in disadvantaged households or marginalised neighbourhoods are most likely to be underserved or excluded by public transport</w:t>
            </w:r>
            <w:r w:rsidR="003A7CEB">
              <w:rPr>
                <w:rFonts w:asciiTheme="majorHAnsi" w:hAnsiTheme="majorHAnsi" w:cstheme="majorHAnsi"/>
                <w:sz w:val="24"/>
                <w:szCs w:val="24"/>
              </w:rPr>
              <w:t>. The recognition with</w:t>
            </w:r>
            <w:r w:rsidR="0038468B">
              <w:rPr>
                <w:rFonts w:asciiTheme="majorHAnsi" w:hAnsiTheme="majorHAnsi" w:cstheme="majorHAnsi"/>
                <w:sz w:val="24"/>
                <w:szCs w:val="24"/>
              </w:rPr>
              <w:t>in</w:t>
            </w:r>
            <w:r w:rsidR="003A7CEB">
              <w:rPr>
                <w:rFonts w:asciiTheme="majorHAnsi" w:hAnsiTheme="majorHAnsi" w:cstheme="majorHAnsi"/>
                <w:sz w:val="24"/>
                <w:szCs w:val="24"/>
              </w:rPr>
              <w:t xml:space="preserve"> the NTDP of the vital role played by Third Sector transport services within the passenger network is a significant step forward as Community T</w:t>
            </w:r>
            <w:r w:rsidR="00EF3524" w:rsidRPr="007E77CB">
              <w:rPr>
                <w:rFonts w:asciiTheme="majorHAnsi" w:hAnsiTheme="majorHAnsi" w:cstheme="majorHAnsi"/>
                <w:sz w:val="24"/>
                <w:szCs w:val="24"/>
              </w:rPr>
              <w:t>ransport oper</w:t>
            </w:r>
            <w:r w:rsidR="003A7CEB">
              <w:rPr>
                <w:rFonts w:asciiTheme="majorHAnsi" w:hAnsiTheme="majorHAnsi" w:cstheme="majorHAnsi"/>
                <w:sz w:val="24"/>
                <w:szCs w:val="24"/>
              </w:rPr>
              <w:t>ators provide</w:t>
            </w:r>
            <w:r w:rsidR="00EF3524" w:rsidRPr="007E77CB">
              <w:rPr>
                <w:rFonts w:asciiTheme="majorHAnsi" w:hAnsiTheme="majorHAnsi" w:cstheme="majorHAnsi"/>
                <w:sz w:val="24"/>
                <w:szCs w:val="24"/>
              </w:rPr>
              <w:t xml:space="preserve"> shared mobility t</w:t>
            </w:r>
            <w:r w:rsidR="003A7CEB">
              <w:rPr>
                <w:rFonts w:asciiTheme="majorHAnsi" w:hAnsiTheme="majorHAnsi" w:cstheme="majorHAnsi"/>
                <w:sz w:val="24"/>
                <w:szCs w:val="24"/>
              </w:rPr>
              <w:t>ransport solutions that help</w:t>
            </w:r>
            <w:r w:rsidR="00EF3524" w:rsidRPr="007E77CB">
              <w:rPr>
                <w:rFonts w:asciiTheme="majorHAnsi" w:hAnsiTheme="majorHAnsi" w:cstheme="majorHAnsi"/>
                <w:sz w:val="24"/>
                <w:szCs w:val="24"/>
              </w:rPr>
              <w:t xml:space="preserve"> to avoid the problem of ‘</w:t>
            </w:r>
            <w:r w:rsidR="00C02A0D" w:rsidRPr="007E77CB">
              <w:rPr>
                <w:rFonts w:asciiTheme="majorHAnsi" w:hAnsiTheme="majorHAnsi" w:cstheme="majorHAnsi"/>
                <w:sz w:val="24"/>
                <w:szCs w:val="24"/>
              </w:rPr>
              <w:t>forced car ownership</w:t>
            </w:r>
            <w:r w:rsidR="002D2B38">
              <w:rPr>
                <w:rFonts w:asciiTheme="majorHAnsi" w:hAnsiTheme="majorHAnsi" w:cstheme="majorHAnsi"/>
                <w:sz w:val="24"/>
                <w:szCs w:val="24"/>
              </w:rPr>
              <w:t>’ (</w:t>
            </w:r>
            <w:r w:rsidR="000B1026" w:rsidRPr="007E77CB">
              <w:rPr>
                <w:rFonts w:asciiTheme="majorHAnsi" w:hAnsiTheme="majorHAnsi" w:cstheme="majorHAnsi"/>
                <w:sz w:val="24"/>
                <w:szCs w:val="24"/>
              </w:rPr>
              <w:t xml:space="preserve">households </w:t>
            </w:r>
            <w:r w:rsidR="00C02A0D" w:rsidRPr="007E77CB">
              <w:rPr>
                <w:rFonts w:asciiTheme="majorHAnsi" w:hAnsiTheme="majorHAnsi" w:cstheme="majorHAnsi"/>
                <w:sz w:val="24"/>
                <w:szCs w:val="24"/>
              </w:rPr>
              <w:t>who own cars despite limited economic resources</w:t>
            </w:r>
            <w:r w:rsidR="002D2B38">
              <w:rPr>
                <w:rFonts w:asciiTheme="majorHAnsi" w:hAnsiTheme="majorHAnsi" w:cstheme="majorHAnsi"/>
                <w:sz w:val="24"/>
                <w:szCs w:val="24"/>
              </w:rPr>
              <w:t xml:space="preserve"> because of the limited</w:t>
            </w:r>
            <w:r w:rsidR="003A7CEB">
              <w:rPr>
                <w:rFonts w:asciiTheme="majorHAnsi" w:hAnsiTheme="majorHAnsi" w:cstheme="majorHAnsi"/>
                <w:sz w:val="24"/>
                <w:szCs w:val="24"/>
              </w:rPr>
              <w:t xml:space="preserve"> availability or inaccessibility</w:t>
            </w:r>
            <w:r w:rsidR="002D2B38">
              <w:rPr>
                <w:rFonts w:asciiTheme="majorHAnsi" w:hAnsiTheme="majorHAnsi" w:cstheme="majorHAnsi"/>
                <w:sz w:val="24"/>
                <w:szCs w:val="24"/>
              </w:rPr>
              <w:t xml:space="preserve"> of public transport)</w:t>
            </w:r>
            <w:r w:rsidR="003A7CEB">
              <w:rPr>
                <w:rFonts w:asciiTheme="majorHAnsi" w:hAnsiTheme="majorHAnsi" w:cstheme="majorHAnsi"/>
                <w:sz w:val="24"/>
                <w:szCs w:val="24"/>
              </w:rPr>
              <w:t>. Forced car dependency</w:t>
            </w:r>
            <w:r w:rsidR="00C02A0D" w:rsidRPr="007E77CB">
              <w:rPr>
                <w:rFonts w:asciiTheme="majorHAnsi" w:hAnsiTheme="majorHAnsi" w:cstheme="majorHAnsi"/>
                <w:sz w:val="24"/>
                <w:szCs w:val="24"/>
              </w:rPr>
              <w:t xml:space="preserve"> can result in households cutting expenditure on other necessities and / or reducing </w:t>
            </w:r>
            <w:r w:rsidR="000B1026" w:rsidRPr="007E77CB">
              <w:rPr>
                <w:rFonts w:asciiTheme="majorHAnsi" w:hAnsiTheme="majorHAnsi" w:cstheme="majorHAnsi"/>
                <w:sz w:val="24"/>
                <w:szCs w:val="24"/>
              </w:rPr>
              <w:t xml:space="preserve">travel activity to the bare minimum, both of which may result in social exclusion. </w:t>
            </w:r>
          </w:p>
          <w:p w14:paraId="6C953E74" w14:textId="397FD432" w:rsidR="00BC5334" w:rsidRDefault="002D2B38" w:rsidP="00BC5334">
            <w:pPr>
              <w:rPr>
                <w:rFonts w:ascii="Calibri Light" w:hAnsi="Calibri Light" w:cs="Calibri Light"/>
                <w:sz w:val="24"/>
                <w:szCs w:val="24"/>
              </w:rPr>
            </w:pPr>
            <w:r>
              <w:rPr>
                <w:rFonts w:asciiTheme="majorHAnsi" w:hAnsiTheme="majorHAnsi" w:cstheme="majorHAnsi"/>
                <w:sz w:val="24"/>
                <w:szCs w:val="24"/>
              </w:rPr>
              <w:t xml:space="preserve">For example, </w:t>
            </w:r>
            <w:r>
              <w:rPr>
                <w:rFonts w:ascii="Calibri Light" w:hAnsi="Calibri Light" w:cs="Calibri Light"/>
                <w:sz w:val="24"/>
                <w:szCs w:val="24"/>
              </w:rPr>
              <w:t>d</w:t>
            </w:r>
            <w:r w:rsidR="00BC5334" w:rsidRPr="00503750">
              <w:rPr>
                <w:rFonts w:ascii="Calibri Light" w:hAnsi="Calibri Light" w:cs="Calibri Light"/>
                <w:sz w:val="24"/>
                <w:szCs w:val="24"/>
              </w:rPr>
              <w:t>isabled people in the UK make 38% fewer journeys every year than non-disabled people due to inaccessible transport. Investing in accessible, inclusive services delivered by community transport</w:t>
            </w:r>
            <w:r>
              <w:rPr>
                <w:rFonts w:ascii="Calibri Light" w:hAnsi="Calibri Light" w:cs="Calibri Light"/>
                <w:sz w:val="24"/>
                <w:szCs w:val="24"/>
              </w:rPr>
              <w:t>,</w:t>
            </w:r>
            <w:r w:rsidR="00BC5334" w:rsidRPr="00503750">
              <w:rPr>
                <w:rFonts w:ascii="Calibri Light" w:hAnsi="Calibri Light" w:cs="Calibri Light"/>
                <w:sz w:val="24"/>
                <w:szCs w:val="24"/>
              </w:rPr>
              <w:t xml:space="preserve"> which can then integrate with the wider public transport network</w:t>
            </w:r>
            <w:r>
              <w:rPr>
                <w:rFonts w:ascii="Calibri Light" w:hAnsi="Calibri Light" w:cs="Calibri Light"/>
                <w:sz w:val="24"/>
                <w:szCs w:val="24"/>
              </w:rPr>
              <w:t>,</w:t>
            </w:r>
            <w:r w:rsidR="00BC5334" w:rsidRPr="00503750">
              <w:rPr>
                <w:rFonts w:ascii="Calibri Light" w:hAnsi="Calibri Light" w:cs="Calibri Light"/>
                <w:sz w:val="24"/>
                <w:szCs w:val="24"/>
              </w:rPr>
              <w:t xml:space="preserve"> will ensure disabled people are not left behind in the transition to net zero. Similarly, with nearly a third of the Welsh population aged over 60, investing in an integrated, accessible and supportive transport network will make a substantial contribution to making Wales the best place in the world to grow older.</w:t>
            </w:r>
          </w:p>
          <w:p w14:paraId="6C5CC422" w14:textId="38472BB6" w:rsidR="00BC5334" w:rsidRPr="007E77CB" w:rsidRDefault="00BC5334" w:rsidP="00D07F1D">
            <w:pPr>
              <w:rPr>
                <w:rFonts w:asciiTheme="majorHAnsi" w:hAnsiTheme="majorHAnsi" w:cstheme="majorHAnsi"/>
                <w:sz w:val="24"/>
                <w:szCs w:val="24"/>
              </w:rPr>
            </w:pPr>
          </w:p>
          <w:p w14:paraId="49847A0D" w14:textId="42857976" w:rsidR="008C5FC7" w:rsidRPr="007E77CB" w:rsidRDefault="000F2B14" w:rsidP="00D07F1D">
            <w:pPr>
              <w:rPr>
                <w:rFonts w:asciiTheme="majorHAnsi" w:hAnsiTheme="majorHAnsi" w:cstheme="majorHAnsi"/>
                <w:sz w:val="24"/>
                <w:szCs w:val="24"/>
              </w:rPr>
            </w:pPr>
            <w:r w:rsidRPr="007E77CB">
              <w:rPr>
                <w:rFonts w:asciiTheme="majorHAnsi" w:hAnsiTheme="majorHAnsi" w:cstheme="majorHAnsi"/>
                <w:sz w:val="24"/>
                <w:szCs w:val="24"/>
              </w:rPr>
              <w:t xml:space="preserve">Equality and accessibility is integral to our sector, and when referring to any modal shift targets, it is essential to consider weighting them positively in favour of people and communities who may otherwise be left behind. </w:t>
            </w:r>
            <w:r w:rsidR="00BC5334" w:rsidRPr="00A167AC">
              <w:rPr>
                <w:rFonts w:ascii="Calibri Light" w:hAnsi="Calibri Light" w:cs="Calibri Light"/>
                <w:sz w:val="24"/>
                <w:szCs w:val="24"/>
              </w:rPr>
              <w:t xml:space="preserve">Inclusivity is the central and most fundamental value within the community transport sector – it is based on the underlying principle that no-one within a community should be excluded from access to services or amenities because of a lack of appropriate transport and is also why Community Transport remains distinctive </w:t>
            </w:r>
            <w:r w:rsidR="002F1CDA">
              <w:rPr>
                <w:rFonts w:ascii="Calibri Light" w:hAnsi="Calibri Light" w:cs="Calibri Light"/>
                <w:sz w:val="24"/>
                <w:szCs w:val="24"/>
              </w:rPr>
              <w:t>from commercial operators. It takes</w:t>
            </w:r>
            <w:r w:rsidR="00BC5334" w:rsidRPr="00A167AC">
              <w:rPr>
                <w:rFonts w:ascii="Calibri Light" w:hAnsi="Calibri Light" w:cs="Calibri Light"/>
                <w:sz w:val="24"/>
                <w:szCs w:val="24"/>
              </w:rPr>
              <w:t xml:space="preserve"> a values-driven, needs-based, community-led approach to service planning and delivery, and should therefore be viewed as a lynchpin of a transport infrastructure aiming to be socially equitable, and of any policies and measures aimed at addressing transport poverty</w:t>
            </w:r>
            <w:r w:rsidR="00BC5334">
              <w:rPr>
                <w:rFonts w:ascii="Calibri Light" w:hAnsi="Calibri Light" w:cs="Calibri Light"/>
                <w:sz w:val="24"/>
                <w:szCs w:val="24"/>
              </w:rPr>
              <w:t xml:space="preserve">. </w:t>
            </w:r>
            <w:r w:rsidR="002D2B38" w:rsidRPr="00122B2E">
              <w:rPr>
                <w:rFonts w:cstheme="minorHAnsi"/>
                <w:b/>
                <w:sz w:val="24"/>
                <w:szCs w:val="24"/>
              </w:rPr>
              <w:t xml:space="preserve">Our members </w:t>
            </w:r>
            <w:r w:rsidRPr="00122B2E">
              <w:rPr>
                <w:rFonts w:cstheme="minorHAnsi"/>
                <w:b/>
                <w:sz w:val="24"/>
                <w:szCs w:val="24"/>
              </w:rPr>
              <w:t xml:space="preserve">could contribute positively to the development of the Equalities </w:t>
            </w:r>
            <w:r w:rsidR="00B27FBB" w:rsidRPr="00122B2E">
              <w:rPr>
                <w:rFonts w:cstheme="minorHAnsi"/>
                <w:b/>
                <w:sz w:val="24"/>
                <w:szCs w:val="24"/>
              </w:rPr>
              <w:t xml:space="preserve">and Rural </w:t>
            </w:r>
            <w:r w:rsidRPr="00122B2E">
              <w:rPr>
                <w:rFonts w:cstheme="minorHAnsi"/>
                <w:b/>
                <w:sz w:val="24"/>
                <w:szCs w:val="24"/>
              </w:rPr>
              <w:t>Pathway</w:t>
            </w:r>
            <w:r w:rsidR="00B27FBB" w:rsidRPr="00122B2E">
              <w:rPr>
                <w:rFonts w:cstheme="minorHAnsi"/>
                <w:b/>
                <w:sz w:val="24"/>
                <w:szCs w:val="24"/>
              </w:rPr>
              <w:t>s</w:t>
            </w:r>
            <w:r w:rsidR="002D2B38" w:rsidRPr="00122B2E">
              <w:rPr>
                <w:rFonts w:cstheme="minorHAnsi"/>
                <w:b/>
                <w:sz w:val="24"/>
                <w:szCs w:val="24"/>
              </w:rPr>
              <w:t xml:space="preserve"> due to their</w:t>
            </w:r>
            <w:r w:rsidRPr="00122B2E">
              <w:rPr>
                <w:rFonts w:cstheme="minorHAnsi"/>
                <w:b/>
                <w:sz w:val="24"/>
                <w:szCs w:val="24"/>
              </w:rPr>
              <w:t xml:space="preserve"> reach into communities</w:t>
            </w:r>
            <w:r w:rsidRPr="00122B2E">
              <w:rPr>
                <w:rFonts w:asciiTheme="majorHAnsi" w:hAnsiTheme="majorHAnsi" w:cstheme="majorHAnsi"/>
                <w:sz w:val="24"/>
                <w:szCs w:val="24"/>
              </w:rPr>
              <w:t xml:space="preserve"> </w:t>
            </w:r>
            <w:r w:rsidRPr="007E77CB">
              <w:rPr>
                <w:rFonts w:asciiTheme="majorHAnsi" w:hAnsiTheme="majorHAnsi" w:cstheme="majorHAnsi"/>
                <w:sz w:val="24"/>
                <w:szCs w:val="24"/>
              </w:rPr>
              <w:t xml:space="preserve">where it will be especially important to </w:t>
            </w:r>
            <w:r w:rsidR="00B27FBB" w:rsidRPr="007E77CB">
              <w:rPr>
                <w:rFonts w:asciiTheme="majorHAnsi" w:hAnsiTheme="majorHAnsi" w:cstheme="majorHAnsi"/>
                <w:sz w:val="24"/>
                <w:szCs w:val="24"/>
              </w:rPr>
              <w:t>provide transport solutions that support people to move away from private car use.</w:t>
            </w:r>
          </w:p>
          <w:p w14:paraId="2DC97888" w14:textId="77777777" w:rsidR="008C5FC7" w:rsidRPr="007E77CB" w:rsidRDefault="008C5FC7" w:rsidP="00D07F1D">
            <w:pPr>
              <w:rPr>
                <w:rFonts w:asciiTheme="majorHAnsi" w:hAnsiTheme="majorHAnsi" w:cstheme="majorHAnsi"/>
                <w:sz w:val="24"/>
                <w:szCs w:val="24"/>
              </w:rPr>
            </w:pPr>
          </w:p>
          <w:p w14:paraId="776497D4" w14:textId="3333860A" w:rsidR="00FC1A49" w:rsidRDefault="00BC5334" w:rsidP="00D07F1D">
            <w:pPr>
              <w:rPr>
                <w:rFonts w:asciiTheme="majorHAnsi" w:hAnsiTheme="majorHAnsi" w:cstheme="majorHAnsi"/>
                <w:sz w:val="24"/>
                <w:szCs w:val="24"/>
              </w:rPr>
            </w:pPr>
            <w:r>
              <w:rPr>
                <w:rFonts w:asciiTheme="majorHAnsi" w:hAnsiTheme="majorHAnsi" w:cstheme="majorHAnsi"/>
                <w:sz w:val="24"/>
                <w:szCs w:val="24"/>
              </w:rPr>
              <w:t>T</w:t>
            </w:r>
            <w:r w:rsidR="002D2B38">
              <w:rPr>
                <w:rFonts w:asciiTheme="majorHAnsi" w:hAnsiTheme="majorHAnsi" w:cstheme="majorHAnsi"/>
                <w:sz w:val="24"/>
                <w:szCs w:val="24"/>
              </w:rPr>
              <w:t>he NTDP includes a welcome</w:t>
            </w:r>
            <w:r w:rsidR="000B1026" w:rsidRPr="007E77CB">
              <w:rPr>
                <w:rFonts w:asciiTheme="majorHAnsi" w:hAnsiTheme="majorHAnsi" w:cstheme="majorHAnsi"/>
                <w:sz w:val="24"/>
                <w:szCs w:val="24"/>
              </w:rPr>
              <w:t xml:space="preserve"> commitment to providi</w:t>
            </w:r>
            <w:r>
              <w:rPr>
                <w:rFonts w:asciiTheme="majorHAnsi" w:hAnsiTheme="majorHAnsi" w:cstheme="majorHAnsi"/>
                <w:sz w:val="24"/>
                <w:szCs w:val="24"/>
              </w:rPr>
              <w:t>ng development support for the Community T</w:t>
            </w:r>
            <w:r w:rsidR="000B1026" w:rsidRPr="007E77CB">
              <w:rPr>
                <w:rFonts w:asciiTheme="majorHAnsi" w:hAnsiTheme="majorHAnsi" w:cstheme="majorHAnsi"/>
                <w:sz w:val="24"/>
                <w:szCs w:val="24"/>
              </w:rPr>
              <w:t>rans</w:t>
            </w:r>
            <w:r>
              <w:rPr>
                <w:rFonts w:asciiTheme="majorHAnsi" w:hAnsiTheme="majorHAnsi" w:cstheme="majorHAnsi"/>
                <w:sz w:val="24"/>
                <w:szCs w:val="24"/>
              </w:rPr>
              <w:t xml:space="preserve">port sector, which </w:t>
            </w:r>
            <w:r w:rsidR="002D2B38">
              <w:rPr>
                <w:rFonts w:asciiTheme="majorHAnsi" w:hAnsiTheme="majorHAnsi" w:cstheme="majorHAnsi"/>
                <w:sz w:val="24"/>
                <w:szCs w:val="24"/>
              </w:rPr>
              <w:t xml:space="preserve">will </w:t>
            </w:r>
            <w:r>
              <w:rPr>
                <w:rFonts w:asciiTheme="majorHAnsi" w:hAnsiTheme="majorHAnsi" w:cstheme="majorHAnsi"/>
                <w:sz w:val="24"/>
                <w:szCs w:val="24"/>
              </w:rPr>
              <w:t xml:space="preserve">enable the sector to </w:t>
            </w:r>
            <w:r w:rsidR="003C5043">
              <w:rPr>
                <w:rFonts w:asciiTheme="majorHAnsi" w:hAnsiTheme="majorHAnsi" w:cstheme="majorHAnsi"/>
                <w:sz w:val="24"/>
                <w:szCs w:val="24"/>
              </w:rPr>
              <w:t>grow, increase</w:t>
            </w:r>
            <w:r w:rsidR="002D2B38">
              <w:rPr>
                <w:rFonts w:asciiTheme="majorHAnsi" w:hAnsiTheme="majorHAnsi" w:cstheme="majorHAnsi"/>
                <w:sz w:val="24"/>
                <w:szCs w:val="24"/>
              </w:rPr>
              <w:t xml:space="preserve"> coverage across Wales, and </w:t>
            </w:r>
            <w:r>
              <w:rPr>
                <w:rFonts w:asciiTheme="majorHAnsi" w:hAnsiTheme="majorHAnsi" w:cstheme="majorHAnsi"/>
                <w:sz w:val="24"/>
                <w:szCs w:val="24"/>
              </w:rPr>
              <w:t>proactive</w:t>
            </w:r>
            <w:r w:rsidR="003C5043">
              <w:rPr>
                <w:rFonts w:asciiTheme="majorHAnsi" w:hAnsiTheme="majorHAnsi" w:cstheme="majorHAnsi"/>
                <w:sz w:val="24"/>
                <w:szCs w:val="24"/>
              </w:rPr>
              <w:t>ly assist</w:t>
            </w:r>
            <w:r w:rsidR="000B1026" w:rsidRPr="007E77CB">
              <w:rPr>
                <w:rFonts w:asciiTheme="majorHAnsi" w:hAnsiTheme="majorHAnsi" w:cstheme="majorHAnsi"/>
                <w:sz w:val="24"/>
                <w:szCs w:val="24"/>
              </w:rPr>
              <w:t xml:space="preserve"> the Welsh Go</w:t>
            </w:r>
            <w:r>
              <w:rPr>
                <w:rFonts w:asciiTheme="majorHAnsi" w:hAnsiTheme="majorHAnsi" w:cstheme="majorHAnsi"/>
                <w:sz w:val="24"/>
                <w:szCs w:val="24"/>
              </w:rPr>
              <w:t xml:space="preserve">vernment to meet the </w:t>
            </w:r>
            <w:r w:rsidR="000B1026" w:rsidRPr="007E77CB">
              <w:rPr>
                <w:rFonts w:asciiTheme="majorHAnsi" w:hAnsiTheme="majorHAnsi" w:cstheme="majorHAnsi"/>
                <w:sz w:val="24"/>
                <w:szCs w:val="24"/>
              </w:rPr>
              <w:t>modal shift</w:t>
            </w:r>
            <w:r>
              <w:rPr>
                <w:rFonts w:asciiTheme="majorHAnsi" w:hAnsiTheme="majorHAnsi" w:cstheme="majorHAnsi"/>
                <w:sz w:val="24"/>
                <w:szCs w:val="24"/>
              </w:rPr>
              <w:t xml:space="preserve"> targets</w:t>
            </w:r>
            <w:r w:rsidR="000B1026" w:rsidRPr="007E77CB">
              <w:rPr>
                <w:rFonts w:asciiTheme="majorHAnsi" w:hAnsiTheme="majorHAnsi" w:cstheme="majorHAnsi"/>
                <w:sz w:val="24"/>
                <w:szCs w:val="24"/>
              </w:rPr>
              <w:t xml:space="preserve">. </w:t>
            </w:r>
            <w:r w:rsidR="00122B2E">
              <w:rPr>
                <w:rFonts w:asciiTheme="majorHAnsi" w:hAnsiTheme="majorHAnsi" w:cstheme="majorHAnsi"/>
                <w:sz w:val="24"/>
                <w:szCs w:val="24"/>
              </w:rPr>
              <w:t>CTA recommends</w:t>
            </w:r>
            <w:r w:rsidR="00FC1A49">
              <w:rPr>
                <w:rFonts w:asciiTheme="majorHAnsi" w:hAnsiTheme="majorHAnsi" w:cstheme="majorHAnsi"/>
                <w:sz w:val="24"/>
                <w:szCs w:val="24"/>
              </w:rPr>
              <w:t xml:space="preserve"> the following action</w:t>
            </w:r>
            <w:r w:rsidR="00122B2E">
              <w:rPr>
                <w:rFonts w:asciiTheme="majorHAnsi" w:hAnsiTheme="majorHAnsi" w:cstheme="majorHAnsi"/>
                <w:sz w:val="24"/>
                <w:szCs w:val="24"/>
              </w:rPr>
              <w:t>s:</w:t>
            </w:r>
          </w:p>
          <w:p w14:paraId="48EFC2D2" w14:textId="77777777" w:rsidR="00FC1A49" w:rsidRDefault="00FC1A49" w:rsidP="00D07F1D">
            <w:pPr>
              <w:rPr>
                <w:rFonts w:asciiTheme="majorHAnsi" w:hAnsiTheme="majorHAnsi" w:cstheme="majorHAnsi"/>
                <w:sz w:val="24"/>
                <w:szCs w:val="24"/>
              </w:rPr>
            </w:pPr>
          </w:p>
          <w:p w14:paraId="035EDCA0" w14:textId="0E8C9707" w:rsidR="00FC1A49" w:rsidRDefault="00FC1A49" w:rsidP="00D07F1D">
            <w:pPr>
              <w:rPr>
                <w:rFonts w:cstheme="minorHAnsi"/>
                <w:b/>
                <w:sz w:val="24"/>
                <w:szCs w:val="24"/>
                <w:u w:val="single"/>
              </w:rPr>
            </w:pPr>
            <w:r w:rsidRPr="00FC1A49">
              <w:rPr>
                <w:rFonts w:cstheme="minorHAnsi"/>
                <w:b/>
                <w:sz w:val="24"/>
                <w:szCs w:val="24"/>
                <w:u w:val="single"/>
              </w:rPr>
              <w:t>Annex 2: Programmes, projects and interventions</w:t>
            </w:r>
          </w:p>
          <w:p w14:paraId="428AACED" w14:textId="5D18E194" w:rsidR="006B1FE3" w:rsidRDefault="006B1FE3" w:rsidP="00D07F1D">
            <w:pPr>
              <w:rPr>
                <w:rFonts w:cstheme="minorHAnsi"/>
                <w:b/>
                <w:sz w:val="24"/>
                <w:szCs w:val="24"/>
                <w:u w:val="single"/>
              </w:rPr>
            </w:pPr>
          </w:p>
          <w:tbl>
            <w:tblPr>
              <w:tblStyle w:val="TableGrid"/>
              <w:tblW w:w="0" w:type="auto"/>
              <w:tblLook w:val="04A0" w:firstRow="1" w:lastRow="0" w:firstColumn="1" w:lastColumn="0" w:noHBand="0" w:noVBand="1"/>
            </w:tblPr>
            <w:tblGrid>
              <w:gridCol w:w="1157"/>
              <w:gridCol w:w="7633"/>
            </w:tblGrid>
            <w:tr w:rsidR="006B1FE3" w14:paraId="5DAB3FE4" w14:textId="77777777" w:rsidTr="008B37F3">
              <w:tc>
                <w:tcPr>
                  <w:tcW w:w="1157" w:type="dxa"/>
                </w:tcPr>
                <w:p w14:paraId="084C5B22" w14:textId="66C9CF28" w:rsidR="006B1FE3" w:rsidRPr="006B1FE3" w:rsidRDefault="006B1FE3" w:rsidP="00D07F1D">
                  <w:pPr>
                    <w:rPr>
                      <w:rFonts w:cstheme="minorHAnsi"/>
                      <w:b/>
                      <w:sz w:val="24"/>
                      <w:szCs w:val="24"/>
                    </w:rPr>
                  </w:pPr>
                  <w:r w:rsidRPr="006B1FE3">
                    <w:rPr>
                      <w:rFonts w:cstheme="minorHAnsi"/>
                      <w:b/>
                      <w:sz w:val="24"/>
                      <w:szCs w:val="24"/>
                    </w:rPr>
                    <w:t>Third 1</w:t>
                  </w:r>
                </w:p>
              </w:tc>
              <w:tc>
                <w:tcPr>
                  <w:tcW w:w="7633" w:type="dxa"/>
                </w:tcPr>
                <w:p w14:paraId="7C7B85BA" w14:textId="7DEE4FD6" w:rsidR="006B1FE3" w:rsidRDefault="006B1FE3" w:rsidP="00D07F1D">
                  <w:pPr>
                    <w:rPr>
                      <w:rFonts w:asciiTheme="majorHAnsi" w:hAnsiTheme="majorHAnsi" w:cstheme="majorHAnsi"/>
                      <w:sz w:val="24"/>
                      <w:szCs w:val="24"/>
                    </w:rPr>
                  </w:pPr>
                  <w:r>
                    <w:rPr>
                      <w:rFonts w:cstheme="minorHAnsi"/>
                      <w:b/>
                      <w:sz w:val="24"/>
                      <w:szCs w:val="24"/>
                      <w:u w:val="single"/>
                    </w:rPr>
                    <w:t>Action 1</w:t>
                  </w:r>
                  <w:r w:rsidRPr="006B1FE3">
                    <w:rPr>
                      <w:rFonts w:asciiTheme="majorHAnsi" w:hAnsiTheme="majorHAnsi" w:cstheme="majorHAnsi"/>
                      <w:sz w:val="24"/>
                      <w:szCs w:val="24"/>
                    </w:rPr>
                    <w:t>:</w:t>
                  </w:r>
                  <w:r>
                    <w:rPr>
                      <w:rFonts w:cstheme="minorHAnsi"/>
                      <w:sz w:val="24"/>
                      <w:szCs w:val="24"/>
                    </w:rPr>
                    <w:t xml:space="preserve"> </w:t>
                  </w:r>
                  <w:r w:rsidRPr="007E77CB">
                    <w:rPr>
                      <w:rFonts w:asciiTheme="majorHAnsi" w:hAnsiTheme="majorHAnsi" w:cstheme="majorHAnsi"/>
                      <w:sz w:val="24"/>
                      <w:szCs w:val="24"/>
                    </w:rPr>
                    <w:t>That the Memorandum of Understanding to be developed between Welsh Governm</w:t>
                  </w:r>
                  <w:r>
                    <w:rPr>
                      <w:rFonts w:asciiTheme="majorHAnsi" w:hAnsiTheme="majorHAnsi" w:cstheme="majorHAnsi"/>
                      <w:sz w:val="24"/>
                      <w:szCs w:val="24"/>
                    </w:rPr>
                    <w:t xml:space="preserve">ent, Transport for Wales and CTA specifically addresses </w:t>
                  </w:r>
                  <w:r w:rsidRPr="007E77CB">
                    <w:rPr>
                      <w:rFonts w:asciiTheme="majorHAnsi" w:hAnsiTheme="majorHAnsi" w:cstheme="majorHAnsi"/>
                      <w:sz w:val="24"/>
                      <w:szCs w:val="24"/>
                    </w:rPr>
                    <w:t>CTA’s role in the four underpinning Pathways to ensure a clear mechanism fo</w:t>
                  </w:r>
                  <w:r>
                    <w:rPr>
                      <w:rFonts w:asciiTheme="majorHAnsi" w:hAnsiTheme="majorHAnsi" w:cstheme="majorHAnsi"/>
                      <w:sz w:val="24"/>
                      <w:szCs w:val="24"/>
                    </w:rPr>
                    <w:t>r the engagement of our members.</w:t>
                  </w:r>
                </w:p>
                <w:p w14:paraId="2A9ABD09" w14:textId="0D52DC90" w:rsidR="006B1FE3" w:rsidRDefault="006B1FE3" w:rsidP="00D07F1D">
                  <w:pPr>
                    <w:rPr>
                      <w:rFonts w:asciiTheme="majorHAnsi" w:hAnsiTheme="majorHAnsi" w:cstheme="majorHAnsi"/>
                      <w:sz w:val="24"/>
                      <w:szCs w:val="24"/>
                    </w:rPr>
                  </w:pPr>
                </w:p>
                <w:p w14:paraId="30CE51C6" w14:textId="7E03A1AB" w:rsidR="006B1FE3" w:rsidRDefault="006B1FE3" w:rsidP="006B1FE3">
                  <w:pPr>
                    <w:rPr>
                      <w:rFonts w:asciiTheme="majorHAnsi" w:hAnsiTheme="majorHAnsi" w:cstheme="majorHAnsi"/>
                      <w:sz w:val="24"/>
                      <w:szCs w:val="24"/>
                    </w:rPr>
                  </w:pPr>
                  <w:r w:rsidRPr="00FC1A49">
                    <w:rPr>
                      <w:rFonts w:cstheme="minorHAnsi"/>
                      <w:b/>
                      <w:sz w:val="24"/>
                      <w:szCs w:val="24"/>
                      <w:u w:val="single"/>
                    </w:rPr>
                    <w:t>Action 2</w:t>
                  </w:r>
                  <w:r w:rsidR="00724BA9">
                    <w:rPr>
                      <w:rFonts w:asciiTheme="majorHAnsi" w:hAnsiTheme="majorHAnsi" w:cstheme="majorHAnsi"/>
                      <w:sz w:val="24"/>
                      <w:szCs w:val="24"/>
                    </w:rPr>
                    <w:t>: In view of the challenging targets already set by Welsh Government and the need to progress Llwybr Newydd</w:t>
                  </w:r>
                  <w:r>
                    <w:rPr>
                      <w:rFonts w:asciiTheme="majorHAnsi" w:hAnsiTheme="majorHAnsi" w:cstheme="majorHAnsi"/>
                      <w:sz w:val="24"/>
                      <w:szCs w:val="24"/>
                    </w:rPr>
                    <w:t xml:space="preserve">, </w:t>
                  </w:r>
                  <w:r w:rsidRPr="007E77CB">
                    <w:rPr>
                      <w:rFonts w:asciiTheme="majorHAnsi" w:hAnsiTheme="majorHAnsi" w:cstheme="majorHAnsi"/>
                      <w:sz w:val="24"/>
                      <w:szCs w:val="24"/>
                    </w:rPr>
                    <w:t xml:space="preserve">CTA </w:t>
                  </w:r>
                  <w:r w:rsidR="003C5043">
                    <w:rPr>
                      <w:rFonts w:asciiTheme="majorHAnsi" w:hAnsiTheme="majorHAnsi" w:cstheme="majorHAnsi"/>
                      <w:sz w:val="24"/>
                      <w:szCs w:val="24"/>
                    </w:rPr>
                    <w:t>to now</w:t>
                  </w:r>
                  <w:r>
                    <w:rPr>
                      <w:rFonts w:asciiTheme="majorHAnsi" w:hAnsiTheme="majorHAnsi" w:cstheme="majorHAnsi"/>
                      <w:sz w:val="24"/>
                      <w:szCs w:val="24"/>
                    </w:rPr>
                    <w:t xml:space="preserve"> </w:t>
                  </w:r>
                  <w:r w:rsidRPr="007E77CB">
                    <w:rPr>
                      <w:rFonts w:asciiTheme="majorHAnsi" w:hAnsiTheme="majorHAnsi" w:cstheme="majorHAnsi"/>
                      <w:sz w:val="24"/>
                      <w:szCs w:val="24"/>
                    </w:rPr>
                    <w:t>develop the Third Sector Mini Plan in relation to c</w:t>
                  </w:r>
                  <w:r>
                    <w:rPr>
                      <w:rFonts w:asciiTheme="majorHAnsi" w:hAnsiTheme="majorHAnsi" w:cstheme="majorHAnsi"/>
                      <w:sz w:val="24"/>
                      <w:szCs w:val="24"/>
                    </w:rPr>
                    <w:t>ommunity transport, creating a five</w:t>
                  </w:r>
                  <w:r w:rsidRPr="007E77CB">
                    <w:rPr>
                      <w:rFonts w:asciiTheme="majorHAnsi" w:hAnsiTheme="majorHAnsi" w:cstheme="majorHAnsi"/>
                      <w:sz w:val="24"/>
                      <w:szCs w:val="24"/>
                    </w:rPr>
                    <w:t xml:space="preserve">-year Delivery Plan for </w:t>
                  </w:r>
                  <w:r>
                    <w:rPr>
                      <w:rFonts w:asciiTheme="majorHAnsi" w:hAnsiTheme="majorHAnsi" w:cstheme="majorHAnsi"/>
                      <w:sz w:val="24"/>
                      <w:szCs w:val="24"/>
                    </w:rPr>
                    <w:t xml:space="preserve">the sector, integrating </w:t>
                  </w:r>
                  <w:r w:rsidRPr="007E77CB">
                    <w:rPr>
                      <w:rFonts w:asciiTheme="majorHAnsi" w:hAnsiTheme="majorHAnsi" w:cstheme="majorHAnsi"/>
                      <w:sz w:val="24"/>
                      <w:szCs w:val="24"/>
                    </w:rPr>
                    <w:t xml:space="preserve">relevant elements </w:t>
                  </w:r>
                  <w:r>
                    <w:rPr>
                      <w:rFonts w:asciiTheme="majorHAnsi" w:hAnsiTheme="majorHAnsi" w:cstheme="majorHAnsi"/>
                      <w:sz w:val="24"/>
                      <w:szCs w:val="24"/>
                    </w:rPr>
                    <w:t>from Llwybr Newydd, Bws Cymru, and the NTDP Appendix,</w:t>
                  </w:r>
                  <w:r w:rsidRPr="007E77CB">
                    <w:rPr>
                      <w:rFonts w:asciiTheme="majorHAnsi" w:hAnsiTheme="majorHAnsi" w:cstheme="majorHAnsi"/>
                      <w:sz w:val="24"/>
                      <w:szCs w:val="24"/>
                    </w:rPr>
                    <w:t xml:space="preserve"> </w:t>
                  </w:r>
                  <w:r>
                    <w:rPr>
                      <w:rFonts w:asciiTheme="majorHAnsi" w:hAnsiTheme="majorHAnsi" w:cstheme="majorHAnsi"/>
                      <w:sz w:val="24"/>
                      <w:szCs w:val="24"/>
                    </w:rPr>
                    <w:t xml:space="preserve">and </w:t>
                  </w:r>
                  <w:r w:rsidR="001813D2">
                    <w:rPr>
                      <w:rFonts w:asciiTheme="majorHAnsi" w:hAnsiTheme="majorHAnsi" w:cstheme="majorHAnsi"/>
                      <w:sz w:val="24"/>
                      <w:szCs w:val="24"/>
                    </w:rPr>
                    <w:t>focusing on implementation</w:t>
                  </w:r>
                  <w:r w:rsidRPr="007E77CB">
                    <w:rPr>
                      <w:rFonts w:asciiTheme="majorHAnsi" w:hAnsiTheme="majorHAnsi" w:cstheme="majorHAnsi"/>
                      <w:sz w:val="24"/>
                      <w:szCs w:val="24"/>
                    </w:rPr>
                    <w:t xml:space="preserve">. </w:t>
                  </w:r>
                </w:p>
                <w:p w14:paraId="7450DFEB" w14:textId="7623DC5D" w:rsidR="006B1FE3" w:rsidRPr="006B1FE3" w:rsidRDefault="006B1FE3" w:rsidP="00D07F1D">
                  <w:pPr>
                    <w:rPr>
                      <w:rFonts w:asciiTheme="majorHAnsi" w:hAnsiTheme="majorHAnsi" w:cstheme="majorHAnsi"/>
                      <w:sz w:val="24"/>
                      <w:szCs w:val="24"/>
                    </w:rPr>
                  </w:pPr>
                </w:p>
              </w:tc>
            </w:tr>
            <w:tr w:rsidR="006B1FE3" w14:paraId="62284AA6" w14:textId="77777777" w:rsidTr="008B37F3">
              <w:tc>
                <w:tcPr>
                  <w:tcW w:w="1157" w:type="dxa"/>
                </w:tcPr>
                <w:p w14:paraId="0DBF020C" w14:textId="5AAFB143" w:rsidR="006B1FE3" w:rsidRDefault="006B1FE3" w:rsidP="00D07F1D">
                  <w:pPr>
                    <w:rPr>
                      <w:rFonts w:cstheme="minorHAnsi"/>
                      <w:b/>
                      <w:sz w:val="24"/>
                      <w:szCs w:val="24"/>
                      <w:u w:val="single"/>
                    </w:rPr>
                  </w:pPr>
                  <w:r>
                    <w:rPr>
                      <w:rFonts w:cstheme="minorHAnsi"/>
                      <w:b/>
                      <w:sz w:val="24"/>
                      <w:szCs w:val="24"/>
                    </w:rPr>
                    <w:t>Third 3</w:t>
                  </w:r>
                </w:p>
              </w:tc>
              <w:tc>
                <w:tcPr>
                  <w:tcW w:w="7633" w:type="dxa"/>
                </w:tcPr>
                <w:p w14:paraId="02DA835D" w14:textId="77777777" w:rsidR="006B1FE3" w:rsidRDefault="006B1FE3" w:rsidP="00D07F1D">
                  <w:pPr>
                    <w:rPr>
                      <w:rFonts w:asciiTheme="majorHAnsi" w:hAnsiTheme="majorHAnsi" w:cstheme="majorHAnsi"/>
                      <w:sz w:val="24"/>
                      <w:szCs w:val="24"/>
                    </w:rPr>
                  </w:pPr>
                  <w:r w:rsidRPr="00FC1A49">
                    <w:rPr>
                      <w:rFonts w:cstheme="minorHAnsi"/>
                      <w:b/>
                      <w:sz w:val="24"/>
                      <w:szCs w:val="24"/>
                      <w:u w:val="single"/>
                    </w:rPr>
                    <w:t>Action 3</w:t>
                  </w:r>
                  <w:r>
                    <w:rPr>
                      <w:rFonts w:asciiTheme="majorHAnsi" w:hAnsiTheme="majorHAnsi" w:cstheme="majorHAnsi"/>
                      <w:sz w:val="24"/>
                      <w:szCs w:val="24"/>
                    </w:rPr>
                    <w:t>: That CTA works in in partnership with Welsh Government to develop a Grants Plus Community Challenge Fund for Community Transport sector, with a focus on developing new schemes for better geographical coverage across Wales as well as enhancing existing schemes.</w:t>
                  </w:r>
                </w:p>
                <w:p w14:paraId="0559C996" w14:textId="77777777" w:rsidR="006B1FE3" w:rsidRDefault="006B1FE3" w:rsidP="00405A0F">
                  <w:pPr>
                    <w:rPr>
                      <w:rFonts w:cstheme="minorHAnsi"/>
                      <w:b/>
                      <w:sz w:val="24"/>
                      <w:szCs w:val="24"/>
                      <w:u w:val="single"/>
                    </w:rPr>
                  </w:pPr>
                </w:p>
                <w:p w14:paraId="20B3E67D" w14:textId="77777777" w:rsidR="00A65135" w:rsidRDefault="00A65135" w:rsidP="00405A0F">
                  <w:pPr>
                    <w:rPr>
                      <w:rFonts w:cstheme="minorHAnsi"/>
                      <w:b/>
                      <w:sz w:val="24"/>
                      <w:szCs w:val="24"/>
                      <w:u w:val="single"/>
                    </w:rPr>
                  </w:pPr>
                </w:p>
                <w:p w14:paraId="73BE2F44" w14:textId="60972002" w:rsidR="00A65135" w:rsidRDefault="00A65135" w:rsidP="00405A0F">
                  <w:pPr>
                    <w:rPr>
                      <w:rFonts w:cstheme="minorHAnsi"/>
                      <w:b/>
                      <w:sz w:val="24"/>
                      <w:szCs w:val="24"/>
                      <w:u w:val="single"/>
                    </w:rPr>
                  </w:pPr>
                </w:p>
              </w:tc>
            </w:tr>
            <w:tr w:rsidR="006B1FE3" w14:paraId="127BFC90" w14:textId="77777777" w:rsidTr="008B37F3">
              <w:tc>
                <w:tcPr>
                  <w:tcW w:w="1157" w:type="dxa"/>
                </w:tcPr>
                <w:p w14:paraId="1ACFB3EC" w14:textId="4ED777F3" w:rsidR="006B1FE3" w:rsidRDefault="006B1FE3" w:rsidP="00D07F1D">
                  <w:pPr>
                    <w:rPr>
                      <w:rFonts w:cstheme="minorHAnsi"/>
                      <w:b/>
                      <w:sz w:val="24"/>
                      <w:szCs w:val="24"/>
                    </w:rPr>
                  </w:pPr>
                  <w:r>
                    <w:rPr>
                      <w:rFonts w:cstheme="minorHAnsi"/>
                      <w:b/>
                      <w:sz w:val="24"/>
                      <w:szCs w:val="24"/>
                    </w:rPr>
                    <w:t>Third 10</w:t>
                  </w:r>
                </w:p>
              </w:tc>
              <w:tc>
                <w:tcPr>
                  <w:tcW w:w="7633" w:type="dxa"/>
                </w:tcPr>
                <w:p w14:paraId="559D120B" w14:textId="77777777" w:rsidR="006B1FE3" w:rsidRDefault="006B1FE3" w:rsidP="00D07F1D">
                  <w:pPr>
                    <w:rPr>
                      <w:rFonts w:asciiTheme="majorHAnsi" w:hAnsiTheme="majorHAnsi" w:cstheme="majorHAnsi"/>
                      <w:sz w:val="24"/>
                      <w:szCs w:val="24"/>
                    </w:rPr>
                  </w:pPr>
                  <w:r>
                    <w:rPr>
                      <w:rFonts w:cstheme="minorHAnsi"/>
                      <w:b/>
                      <w:sz w:val="24"/>
                      <w:szCs w:val="24"/>
                      <w:u w:val="single"/>
                    </w:rPr>
                    <w:t>Action 4</w:t>
                  </w:r>
                  <w:r w:rsidR="00405A0F">
                    <w:rPr>
                      <w:rFonts w:cstheme="minorHAnsi"/>
                      <w:sz w:val="24"/>
                      <w:szCs w:val="24"/>
                    </w:rPr>
                    <w:t xml:space="preserve">: </w:t>
                  </w:r>
                  <w:r w:rsidR="00405A0F" w:rsidRPr="00405A0F">
                    <w:rPr>
                      <w:rFonts w:asciiTheme="majorHAnsi" w:hAnsiTheme="majorHAnsi" w:cstheme="majorHAnsi"/>
                      <w:sz w:val="24"/>
                      <w:szCs w:val="24"/>
                    </w:rPr>
                    <w:t xml:space="preserve">CTA </w:t>
                  </w:r>
                  <w:r w:rsidR="00405A0F">
                    <w:rPr>
                      <w:rFonts w:asciiTheme="majorHAnsi" w:hAnsiTheme="majorHAnsi" w:cstheme="majorHAnsi"/>
                      <w:sz w:val="24"/>
                      <w:szCs w:val="24"/>
                    </w:rPr>
                    <w:t>launches a Community Car Scheme Tool-box and Peer Network to aid the quick and effective set up of hyper-local shared mobility volunteer car driver schemes in areas which do not currently have such schemes, supported by the Community Challenge fund.</w:t>
                  </w:r>
                </w:p>
                <w:p w14:paraId="2D362D7E" w14:textId="57BBAB07" w:rsidR="001C2862" w:rsidRPr="006B1FE3" w:rsidRDefault="001C2862" w:rsidP="00D07F1D">
                  <w:pPr>
                    <w:rPr>
                      <w:rFonts w:cstheme="minorHAnsi"/>
                      <w:sz w:val="24"/>
                      <w:szCs w:val="24"/>
                    </w:rPr>
                  </w:pPr>
                </w:p>
              </w:tc>
            </w:tr>
          </w:tbl>
          <w:p w14:paraId="307F032D" w14:textId="77777777" w:rsidR="006B1FE3" w:rsidRDefault="006B1FE3" w:rsidP="00FC1A49">
            <w:pPr>
              <w:rPr>
                <w:rFonts w:asciiTheme="majorHAnsi" w:hAnsiTheme="majorHAnsi" w:cstheme="majorHAnsi"/>
                <w:sz w:val="24"/>
                <w:szCs w:val="24"/>
              </w:rPr>
            </w:pPr>
          </w:p>
          <w:p w14:paraId="6789130A" w14:textId="3987F998" w:rsidR="001C2862" w:rsidRPr="00FC1A49" w:rsidRDefault="001C2862" w:rsidP="00FC1A49">
            <w:pPr>
              <w:rPr>
                <w:rFonts w:asciiTheme="majorHAnsi" w:hAnsiTheme="majorHAnsi" w:cstheme="majorHAnsi"/>
                <w:sz w:val="24"/>
                <w:szCs w:val="24"/>
              </w:rPr>
            </w:pPr>
          </w:p>
        </w:tc>
      </w:tr>
    </w:tbl>
    <w:p w14:paraId="1E43B02E" w14:textId="26EAB4AE" w:rsidR="00D07F1D" w:rsidRPr="00D07F1D" w:rsidRDefault="00D07F1D" w:rsidP="00D07F1D">
      <w:pPr>
        <w:rPr>
          <w:rFonts w:ascii="Arial" w:hAnsi="Arial" w:cs="Arial"/>
          <w:sz w:val="24"/>
          <w:szCs w:val="24"/>
        </w:rPr>
      </w:pPr>
    </w:p>
    <w:p w14:paraId="44D821EE" w14:textId="77777777"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t>Q2: Do you think the plan will have a positive impact on the Welsh Government targets for reducing greenhouse gas emissions from transport?</w:t>
      </w:r>
    </w:p>
    <w:p w14:paraId="329A6DD2" w14:textId="5780415D"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6913DC8">
          <v:shape id="_x0000_i1091" type="#_x0000_t75" style="width:20.95pt;height:18.75pt" o:ole="">
            <v:imagedata r:id="rId12" o:title=""/>
          </v:shape>
          <w:control r:id="rId19" w:name="DefaultOcxName6" w:shapeid="_x0000_i1091"/>
        </w:object>
      </w:r>
      <w:r w:rsidRPr="00D07F1D">
        <w:rPr>
          <w:rStyle w:val="nested-label"/>
          <w:rFonts w:ascii="Arial" w:hAnsi="Arial" w:cs="Arial"/>
          <w:color w:val="1F1F1F"/>
          <w:sz w:val="24"/>
          <w:szCs w:val="24"/>
        </w:rPr>
        <w:t>very positive</w:t>
      </w:r>
    </w:p>
    <w:p w14:paraId="6973DA44" w14:textId="56BCA66F"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1CFC1160">
          <v:shape id="_x0000_i1094" type="#_x0000_t75" style="width:20.95pt;height:18.75pt" o:ole="">
            <v:imagedata r:id="rId14" o:title=""/>
          </v:shape>
          <w:control r:id="rId20" w:name="DefaultOcxName7" w:shapeid="_x0000_i1094"/>
        </w:object>
      </w:r>
      <w:r w:rsidRPr="00D07F1D">
        <w:rPr>
          <w:rStyle w:val="nested-label"/>
          <w:rFonts w:ascii="Arial" w:hAnsi="Arial" w:cs="Arial"/>
          <w:color w:val="1F1F1F"/>
          <w:sz w:val="24"/>
          <w:szCs w:val="24"/>
        </w:rPr>
        <w:t>positive</w:t>
      </w:r>
    </w:p>
    <w:p w14:paraId="1C895FC3" w14:textId="688D467D"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D33630D">
          <v:shape id="_x0000_i1097" type="#_x0000_t75" style="width:20.95pt;height:18.75pt" o:ole="">
            <v:imagedata r:id="rId14" o:title=""/>
          </v:shape>
          <w:control r:id="rId21" w:name="DefaultOcxName8" w:shapeid="_x0000_i1097"/>
        </w:object>
      </w:r>
      <w:r w:rsidRPr="00D07F1D">
        <w:rPr>
          <w:rStyle w:val="nested-label"/>
          <w:rFonts w:ascii="Arial" w:hAnsi="Arial" w:cs="Arial"/>
          <w:color w:val="1F1F1F"/>
          <w:sz w:val="24"/>
          <w:szCs w:val="24"/>
        </w:rPr>
        <w:t>neutral</w:t>
      </w:r>
    </w:p>
    <w:p w14:paraId="5D2B7562" w14:textId="483C018A"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76B8EAB">
          <v:shape id="_x0000_i1100" type="#_x0000_t75" style="width:20.95pt;height:18.75pt" o:ole="">
            <v:imagedata r:id="rId14" o:title=""/>
          </v:shape>
          <w:control r:id="rId22" w:name="DefaultOcxName9" w:shapeid="_x0000_i1100"/>
        </w:object>
      </w:r>
      <w:r w:rsidRPr="00D07F1D">
        <w:rPr>
          <w:rStyle w:val="nested-label"/>
          <w:rFonts w:ascii="Arial" w:hAnsi="Arial" w:cs="Arial"/>
          <w:color w:val="1F1F1F"/>
          <w:sz w:val="24"/>
          <w:szCs w:val="24"/>
        </w:rPr>
        <w:t>negative</w:t>
      </w:r>
    </w:p>
    <w:p w14:paraId="67431D9F" w14:textId="3DCCF259"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444CD84A">
          <v:shape id="_x0000_i1103" type="#_x0000_t75" style="width:20.95pt;height:18.75pt" o:ole="">
            <v:imagedata r:id="rId14" o:title=""/>
          </v:shape>
          <w:control r:id="rId23" w:name="DefaultOcxName10" w:shapeid="_x0000_i1103"/>
        </w:object>
      </w:r>
      <w:r w:rsidRPr="00D07F1D">
        <w:rPr>
          <w:rStyle w:val="nested-label"/>
          <w:rFonts w:ascii="Arial" w:hAnsi="Arial" w:cs="Arial"/>
          <w:color w:val="1F1F1F"/>
          <w:sz w:val="24"/>
          <w:szCs w:val="24"/>
        </w:rPr>
        <w:t>very negative</w:t>
      </w:r>
    </w:p>
    <w:p w14:paraId="455F2C49" w14:textId="3C50210C" w:rsidR="00D07F1D" w:rsidRPr="00D07F1D" w:rsidRDefault="00D07F1D" w:rsidP="00D07F1D">
      <w:pPr>
        <w:rPr>
          <w:rFonts w:ascii="Arial" w:hAnsi="Arial" w:cs="Arial"/>
          <w:sz w:val="24"/>
          <w:szCs w:val="24"/>
        </w:rPr>
      </w:pPr>
      <w:r w:rsidRPr="00D07F1D">
        <w:rPr>
          <w:rFonts w:ascii="Arial" w:hAnsi="Arial" w:cs="Arial"/>
          <w:sz w:val="24"/>
          <w:szCs w:val="24"/>
        </w:rPr>
        <w:t>Please provide comments and reasons for your response here:</w:t>
      </w:r>
    </w:p>
    <w:tbl>
      <w:tblPr>
        <w:tblStyle w:val="TableGrid"/>
        <w:tblW w:w="0" w:type="auto"/>
        <w:tblLook w:val="04A0" w:firstRow="1" w:lastRow="0" w:firstColumn="1" w:lastColumn="0" w:noHBand="0" w:noVBand="1"/>
      </w:tblPr>
      <w:tblGrid>
        <w:gridCol w:w="9016"/>
      </w:tblGrid>
      <w:tr w:rsidR="00D07F1D" w14:paraId="67828A71" w14:textId="77777777" w:rsidTr="00D07F1D">
        <w:tc>
          <w:tcPr>
            <w:tcW w:w="9016" w:type="dxa"/>
          </w:tcPr>
          <w:p w14:paraId="36A9E491" w14:textId="197A4D0F" w:rsidR="00A27ABA" w:rsidRPr="00122B2E" w:rsidRDefault="00203239" w:rsidP="00D07F1D">
            <w:pPr>
              <w:rPr>
                <w:rFonts w:cstheme="minorHAnsi"/>
                <w:b/>
                <w:sz w:val="24"/>
                <w:szCs w:val="24"/>
              </w:rPr>
            </w:pPr>
            <w:r>
              <w:rPr>
                <w:rFonts w:asciiTheme="majorHAnsi" w:hAnsiTheme="majorHAnsi" w:cstheme="majorHAnsi"/>
                <w:sz w:val="24"/>
                <w:szCs w:val="24"/>
              </w:rPr>
              <w:t xml:space="preserve">CTA is reassured to see </w:t>
            </w:r>
            <w:r w:rsidR="00354D17" w:rsidRPr="00354D17">
              <w:rPr>
                <w:rFonts w:asciiTheme="majorHAnsi" w:hAnsiTheme="majorHAnsi" w:cstheme="majorHAnsi"/>
                <w:sz w:val="24"/>
                <w:szCs w:val="24"/>
              </w:rPr>
              <w:t>Wels</w:t>
            </w:r>
            <w:r>
              <w:rPr>
                <w:rFonts w:asciiTheme="majorHAnsi" w:hAnsiTheme="majorHAnsi" w:cstheme="majorHAnsi"/>
                <w:sz w:val="24"/>
                <w:szCs w:val="24"/>
              </w:rPr>
              <w:t>h Government</w:t>
            </w:r>
            <w:r w:rsidR="00354D17" w:rsidRPr="00354D17">
              <w:rPr>
                <w:rFonts w:asciiTheme="majorHAnsi" w:hAnsiTheme="majorHAnsi" w:cstheme="majorHAnsi"/>
                <w:sz w:val="24"/>
                <w:szCs w:val="24"/>
              </w:rPr>
              <w:t xml:space="preserve"> targets to decarbonise transport fleets in Wales, including the target to move to a net-zero emission tailpipe bus fleet by 2035. This will help reduce emissions and create healthier communities. There is a significant opportunity here to include </w:t>
            </w:r>
            <w:r w:rsidR="00354D17" w:rsidRPr="00122B2E">
              <w:rPr>
                <w:rFonts w:cstheme="minorHAnsi"/>
                <w:b/>
                <w:sz w:val="24"/>
                <w:szCs w:val="24"/>
              </w:rPr>
              <w:t>spe</w:t>
            </w:r>
            <w:r w:rsidR="00A27ABA" w:rsidRPr="00122B2E">
              <w:rPr>
                <w:rFonts w:cstheme="minorHAnsi"/>
                <w:b/>
                <w:sz w:val="24"/>
                <w:szCs w:val="24"/>
              </w:rPr>
              <w:t>cific reference in the NTDP to including the Community T</w:t>
            </w:r>
            <w:r w:rsidR="00354D17" w:rsidRPr="00122B2E">
              <w:rPr>
                <w:rFonts w:cstheme="minorHAnsi"/>
                <w:b/>
                <w:sz w:val="24"/>
                <w:szCs w:val="24"/>
              </w:rPr>
              <w:t>r</w:t>
            </w:r>
            <w:r w:rsidR="00A27ABA" w:rsidRPr="00122B2E">
              <w:rPr>
                <w:rFonts w:cstheme="minorHAnsi"/>
                <w:b/>
                <w:sz w:val="24"/>
                <w:szCs w:val="24"/>
              </w:rPr>
              <w:t>ansport sector in the national investment programme to convert the passenger transport fleet to zero emission.</w:t>
            </w:r>
          </w:p>
          <w:p w14:paraId="6D0D523E" w14:textId="77777777" w:rsidR="00A27ABA" w:rsidRDefault="00A27ABA" w:rsidP="00D07F1D">
            <w:pPr>
              <w:rPr>
                <w:rFonts w:asciiTheme="majorHAnsi" w:hAnsiTheme="majorHAnsi" w:cstheme="majorHAnsi"/>
                <w:sz w:val="24"/>
                <w:szCs w:val="24"/>
              </w:rPr>
            </w:pPr>
          </w:p>
          <w:p w14:paraId="14F37E3C" w14:textId="6A4694CB" w:rsidR="00122B2E" w:rsidRDefault="0093525E" w:rsidP="0093525E">
            <w:pPr>
              <w:rPr>
                <w:rFonts w:ascii="Calibri Light" w:hAnsi="Calibri Light" w:cs="Calibri Light"/>
                <w:sz w:val="24"/>
                <w:szCs w:val="24"/>
              </w:rPr>
            </w:pPr>
            <w:r w:rsidRPr="0093525E">
              <w:rPr>
                <w:rFonts w:ascii="Calibri Light" w:hAnsi="Calibri Light" w:cs="Calibri Light"/>
                <w:sz w:val="24"/>
                <w:szCs w:val="24"/>
              </w:rPr>
              <w:t>The sector has been struggling to update fleets due to insecurity of funding (for example, the one-year B</w:t>
            </w:r>
            <w:r w:rsidR="001C2862">
              <w:rPr>
                <w:rFonts w:ascii="Calibri Light" w:hAnsi="Calibri Light" w:cs="Calibri Light"/>
                <w:sz w:val="24"/>
                <w:szCs w:val="24"/>
              </w:rPr>
              <w:t xml:space="preserve">us Service Support Grant </w:t>
            </w:r>
            <w:r w:rsidRPr="0093525E">
              <w:rPr>
                <w:rFonts w:ascii="Calibri Light" w:hAnsi="Calibri Light" w:cs="Calibri Light"/>
                <w:sz w:val="24"/>
                <w:szCs w:val="24"/>
              </w:rPr>
              <w:t>has been static for nearly a decade and is now split among more operators than ever before) and lack of organisational reserves for capi</w:t>
            </w:r>
            <w:r w:rsidR="00A27ABA">
              <w:rPr>
                <w:rFonts w:ascii="Calibri Light" w:hAnsi="Calibri Light" w:cs="Calibri Light"/>
                <w:sz w:val="24"/>
                <w:szCs w:val="24"/>
              </w:rPr>
              <w:t>tal purchases</w:t>
            </w:r>
            <w:r w:rsidRPr="0093525E">
              <w:rPr>
                <w:rFonts w:ascii="Calibri Light" w:hAnsi="Calibri Light" w:cs="Calibri Light"/>
                <w:sz w:val="24"/>
                <w:szCs w:val="24"/>
              </w:rPr>
              <w:t xml:space="preserve">. It is not unusual for operators to have vehicles </w:t>
            </w:r>
            <w:r w:rsidR="000936C5">
              <w:rPr>
                <w:rFonts w:ascii="Calibri Light" w:hAnsi="Calibri Light" w:cs="Calibri Light"/>
                <w:sz w:val="24"/>
                <w:szCs w:val="24"/>
              </w:rPr>
              <w:t xml:space="preserve">which are </w:t>
            </w:r>
            <w:r w:rsidRPr="0093525E">
              <w:rPr>
                <w:rFonts w:ascii="Calibri Light" w:hAnsi="Calibri Light" w:cs="Calibri Light"/>
                <w:sz w:val="24"/>
                <w:szCs w:val="24"/>
              </w:rPr>
              <w:t xml:space="preserve">over 10 years old, with </w:t>
            </w:r>
            <w:r w:rsidR="000936C5">
              <w:rPr>
                <w:rFonts w:ascii="Calibri Light" w:hAnsi="Calibri Light" w:cs="Calibri Light"/>
                <w:sz w:val="24"/>
                <w:szCs w:val="24"/>
              </w:rPr>
              <w:t>over 200,000 miles on the clock,</w:t>
            </w:r>
            <w:r w:rsidRPr="0093525E">
              <w:rPr>
                <w:rFonts w:ascii="Calibri Light" w:hAnsi="Calibri Light" w:cs="Calibri Light"/>
                <w:sz w:val="24"/>
                <w:szCs w:val="24"/>
              </w:rPr>
              <w:t xml:space="preserve"> and</w:t>
            </w:r>
            <w:r w:rsidR="000936C5">
              <w:rPr>
                <w:rFonts w:ascii="Calibri Light" w:hAnsi="Calibri Light" w:cs="Calibri Light"/>
                <w:sz w:val="24"/>
                <w:szCs w:val="24"/>
              </w:rPr>
              <w:t xml:space="preserve"> whilst operators</w:t>
            </w:r>
            <w:r w:rsidRPr="0093525E">
              <w:rPr>
                <w:rFonts w:ascii="Calibri Light" w:hAnsi="Calibri Light" w:cs="Calibri Light"/>
                <w:sz w:val="24"/>
                <w:szCs w:val="24"/>
              </w:rPr>
              <w:t xml:space="preserve"> are committed to transitioning to electric vehicles, the</w:t>
            </w:r>
            <w:r w:rsidR="000936C5">
              <w:rPr>
                <w:rFonts w:ascii="Calibri Light" w:hAnsi="Calibri Light" w:cs="Calibri Light"/>
                <w:sz w:val="24"/>
                <w:szCs w:val="24"/>
              </w:rPr>
              <w:t xml:space="preserve"> high</w:t>
            </w:r>
            <w:r w:rsidR="001C2862">
              <w:rPr>
                <w:rFonts w:ascii="Calibri Light" w:hAnsi="Calibri Light" w:cs="Calibri Light"/>
                <w:sz w:val="24"/>
                <w:szCs w:val="24"/>
              </w:rPr>
              <w:t xml:space="preserve"> capital costs</w:t>
            </w:r>
            <w:r w:rsidR="000936C5">
              <w:rPr>
                <w:rFonts w:ascii="Calibri Light" w:hAnsi="Calibri Light" w:cs="Calibri Light"/>
                <w:sz w:val="24"/>
                <w:szCs w:val="24"/>
              </w:rPr>
              <w:t xml:space="preserve"> are a significant barrier</w:t>
            </w:r>
            <w:r w:rsidRPr="0093525E">
              <w:rPr>
                <w:rFonts w:ascii="Calibri Light" w:hAnsi="Calibri Light" w:cs="Calibri Light"/>
                <w:sz w:val="24"/>
                <w:szCs w:val="24"/>
              </w:rPr>
              <w:t xml:space="preserve">. </w:t>
            </w:r>
          </w:p>
          <w:p w14:paraId="642D61B2" w14:textId="77777777" w:rsidR="00122B2E" w:rsidRDefault="00122B2E" w:rsidP="0093525E">
            <w:pPr>
              <w:rPr>
                <w:rFonts w:ascii="Calibri Light" w:hAnsi="Calibri Light" w:cs="Calibri Light"/>
                <w:sz w:val="24"/>
                <w:szCs w:val="24"/>
              </w:rPr>
            </w:pPr>
          </w:p>
          <w:p w14:paraId="7F9E546D" w14:textId="77777777" w:rsidR="00122B2E" w:rsidRDefault="00122B2E" w:rsidP="00122B2E">
            <w:pPr>
              <w:rPr>
                <w:rFonts w:asciiTheme="majorHAnsi" w:hAnsiTheme="majorHAnsi" w:cstheme="majorHAnsi"/>
                <w:sz w:val="24"/>
                <w:szCs w:val="24"/>
              </w:rPr>
            </w:pPr>
            <w:r w:rsidRPr="00122B2E">
              <w:rPr>
                <w:rFonts w:cstheme="minorHAnsi"/>
                <w:b/>
                <w:sz w:val="24"/>
                <w:szCs w:val="24"/>
              </w:rPr>
              <w:t>The sector faces a net-zero funding gap, as the higher upfront capital costs of electric vehicles are prohibitive for our not-for-profit operators.</w:t>
            </w:r>
            <w:r>
              <w:rPr>
                <w:rFonts w:asciiTheme="majorHAnsi" w:hAnsiTheme="majorHAnsi" w:cstheme="majorHAnsi"/>
                <w:sz w:val="24"/>
                <w:szCs w:val="24"/>
              </w:rPr>
              <w:t xml:space="preserve"> </w:t>
            </w:r>
            <w:r w:rsidRPr="00122B2E">
              <w:rPr>
                <w:rFonts w:asciiTheme="majorHAnsi" w:hAnsiTheme="majorHAnsi" w:cstheme="majorHAnsi"/>
                <w:sz w:val="24"/>
                <w:szCs w:val="24"/>
              </w:rPr>
              <w:t>The cost of Zero Emission Vehicles (ZEVs) is considerably more than the cost of an Internal Combustion Engine vehicles – on average a new electric minibus is between £80,000-£100,000 compared to a new diesel minibus at £56,000 - £65,000</w:t>
            </w:r>
            <w:r>
              <w:rPr>
                <w:rFonts w:asciiTheme="majorHAnsi" w:hAnsiTheme="majorHAnsi" w:cstheme="majorHAnsi"/>
                <w:sz w:val="24"/>
                <w:szCs w:val="24"/>
              </w:rPr>
              <w:t>. T</w:t>
            </w:r>
            <w:r w:rsidRPr="00122B2E">
              <w:rPr>
                <w:rFonts w:asciiTheme="majorHAnsi" w:hAnsiTheme="majorHAnsi" w:cstheme="majorHAnsi"/>
                <w:sz w:val="24"/>
                <w:szCs w:val="24"/>
              </w:rPr>
              <w:t xml:space="preserve">he cost of purchasing the vehicle is too much to be able to undertake without some form of government financial assistance. Additional costs should also be noted which include higher insurance premiums for electric vehicles. </w:t>
            </w:r>
            <w:r>
              <w:rPr>
                <w:rFonts w:asciiTheme="majorHAnsi" w:hAnsiTheme="majorHAnsi" w:cstheme="majorHAnsi"/>
                <w:sz w:val="24"/>
                <w:szCs w:val="24"/>
              </w:rPr>
              <w:t>CTA would like to see Welsh Government scale-up funding for operators to decarbonise their fleets and empower communities to take action.</w:t>
            </w:r>
          </w:p>
          <w:p w14:paraId="7819E676" w14:textId="77777777" w:rsidR="00122B2E" w:rsidRDefault="00122B2E" w:rsidP="00122B2E">
            <w:pPr>
              <w:rPr>
                <w:rFonts w:asciiTheme="majorHAnsi" w:hAnsiTheme="majorHAnsi" w:cstheme="majorHAnsi"/>
                <w:color w:val="FF0000"/>
                <w:sz w:val="24"/>
                <w:szCs w:val="24"/>
              </w:rPr>
            </w:pPr>
          </w:p>
          <w:p w14:paraId="1B4F0B70" w14:textId="18A04675" w:rsidR="0058092A" w:rsidRPr="008C785D" w:rsidRDefault="001C2862" w:rsidP="00122B2E">
            <w:pPr>
              <w:rPr>
                <w:rFonts w:asciiTheme="majorHAnsi" w:hAnsiTheme="majorHAnsi" w:cstheme="majorHAnsi"/>
                <w:sz w:val="24"/>
                <w:szCs w:val="24"/>
              </w:rPr>
            </w:pPr>
            <w:r>
              <w:rPr>
                <w:rFonts w:asciiTheme="majorHAnsi" w:hAnsiTheme="majorHAnsi" w:cstheme="majorHAnsi"/>
                <w:sz w:val="24"/>
                <w:szCs w:val="24"/>
              </w:rPr>
              <w:t xml:space="preserve">A successful </w:t>
            </w:r>
            <w:r w:rsidR="00122B2E" w:rsidRPr="008C785D">
              <w:rPr>
                <w:rFonts w:asciiTheme="majorHAnsi" w:hAnsiTheme="majorHAnsi" w:cstheme="majorHAnsi"/>
                <w:sz w:val="24"/>
                <w:szCs w:val="24"/>
              </w:rPr>
              <w:t>trans</w:t>
            </w:r>
            <w:r>
              <w:rPr>
                <w:rFonts w:asciiTheme="majorHAnsi" w:hAnsiTheme="majorHAnsi" w:cstheme="majorHAnsi"/>
                <w:sz w:val="24"/>
                <w:szCs w:val="24"/>
              </w:rPr>
              <w:t>ition requires</w:t>
            </w:r>
            <w:r w:rsidR="00122B2E" w:rsidRPr="008C785D">
              <w:rPr>
                <w:rFonts w:asciiTheme="majorHAnsi" w:hAnsiTheme="majorHAnsi" w:cstheme="majorHAnsi"/>
                <w:sz w:val="24"/>
                <w:szCs w:val="24"/>
              </w:rPr>
              <w:t xml:space="preserve"> an extensive roll-out of high speed electrical connections in the community, with the electrical supply to deliver the charging network requirements. We need infrastructure capable of being used by minibus operators. Consideration must also be given to the operators that run their organisations from rented sites, as this may create barriers to investing in charging infrastructure as a lease may expire. Similarly, the charging infrastructure needs in rural communities must not be overlooked as commercial operators in the infrastructure delivery market will not be prioritising remote areas. </w:t>
            </w:r>
          </w:p>
          <w:p w14:paraId="14C3ECA1" w14:textId="40104771" w:rsidR="00122B2E" w:rsidRDefault="00122B2E" w:rsidP="0093525E">
            <w:pPr>
              <w:rPr>
                <w:rFonts w:ascii="Calibri Light" w:hAnsi="Calibri Light" w:cs="Calibri Light"/>
                <w:sz w:val="24"/>
                <w:szCs w:val="24"/>
              </w:rPr>
            </w:pPr>
          </w:p>
          <w:p w14:paraId="34131373" w14:textId="6374F460" w:rsidR="00770F5F" w:rsidRDefault="00122B2E" w:rsidP="008C785D">
            <w:pPr>
              <w:rPr>
                <w:rFonts w:asciiTheme="majorHAnsi" w:hAnsiTheme="majorHAnsi" w:cstheme="majorHAnsi"/>
                <w:sz w:val="24"/>
                <w:szCs w:val="24"/>
              </w:rPr>
            </w:pPr>
            <w:r>
              <w:rPr>
                <w:rFonts w:ascii="Calibri Light" w:hAnsi="Calibri Light" w:cs="Calibri Light"/>
                <w:sz w:val="24"/>
                <w:szCs w:val="24"/>
              </w:rPr>
              <w:t>Despite these challenges, t</w:t>
            </w:r>
            <w:r w:rsidR="0093525E" w:rsidRPr="0093525E">
              <w:rPr>
                <w:rFonts w:ascii="Calibri Light" w:hAnsi="Calibri Light" w:cs="Calibri Light"/>
                <w:sz w:val="24"/>
                <w:szCs w:val="24"/>
              </w:rPr>
              <w:t>he recognition by Welsh Government of the need to invest in its c</w:t>
            </w:r>
            <w:r>
              <w:rPr>
                <w:rFonts w:ascii="Calibri Light" w:hAnsi="Calibri Light" w:cs="Calibri Light"/>
                <w:sz w:val="24"/>
                <w:szCs w:val="24"/>
              </w:rPr>
              <w:t xml:space="preserve">ommunities is welcomed. </w:t>
            </w:r>
            <w:r w:rsidR="008C785D">
              <w:rPr>
                <w:rFonts w:asciiTheme="majorHAnsi" w:hAnsiTheme="majorHAnsi" w:cstheme="majorHAnsi"/>
                <w:sz w:val="24"/>
                <w:szCs w:val="24"/>
              </w:rPr>
              <w:t>In 202</w:t>
            </w:r>
            <w:r w:rsidR="009509D0">
              <w:rPr>
                <w:rFonts w:asciiTheme="majorHAnsi" w:hAnsiTheme="majorHAnsi" w:cstheme="majorHAnsi"/>
                <w:sz w:val="24"/>
                <w:szCs w:val="24"/>
              </w:rPr>
              <w:t xml:space="preserve">1, </w:t>
            </w:r>
            <w:r w:rsidR="00354D17" w:rsidRPr="00354D17">
              <w:rPr>
                <w:rFonts w:asciiTheme="majorHAnsi" w:hAnsiTheme="majorHAnsi" w:cstheme="majorHAnsi"/>
                <w:sz w:val="24"/>
                <w:szCs w:val="24"/>
              </w:rPr>
              <w:t xml:space="preserve">CTA </w:t>
            </w:r>
            <w:r w:rsidR="001D3FA3">
              <w:rPr>
                <w:rFonts w:asciiTheme="majorHAnsi" w:hAnsiTheme="majorHAnsi" w:cstheme="majorHAnsi"/>
                <w:sz w:val="24"/>
                <w:szCs w:val="24"/>
              </w:rPr>
              <w:t xml:space="preserve">administered </w:t>
            </w:r>
            <w:r w:rsidR="009509D0">
              <w:rPr>
                <w:rFonts w:asciiTheme="majorHAnsi" w:hAnsiTheme="majorHAnsi" w:cstheme="majorHAnsi"/>
                <w:sz w:val="24"/>
                <w:szCs w:val="24"/>
              </w:rPr>
              <w:t xml:space="preserve">over </w:t>
            </w:r>
            <w:r w:rsidR="0058092A">
              <w:rPr>
                <w:rFonts w:asciiTheme="majorHAnsi" w:hAnsiTheme="majorHAnsi" w:cstheme="majorHAnsi"/>
                <w:sz w:val="24"/>
                <w:szCs w:val="24"/>
              </w:rPr>
              <w:t>£1</w:t>
            </w:r>
            <w:r w:rsidR="001D3FA3">
              <w:rPr>
                <w:rFonts w:asciiTheme="majorHAnsi" w:hAnsiTheme="majorHAnsi" w:cstheme="majorHAnsi"/>
                <w:sz w:val="24"/>
                <w:szCs w:val="24"/>
              </w:rPr>
              <w:t>million of Welsh</w:t>
            </w:r>
            <w:r w:rsidR="008C785D">
              <w:rPr>
                <w:rFonts w:asciiTheme="majorHAnsi" w:hAnsiTheme="majorHAnsi" w:cstheme="majorHAnsi"/>
                <w:sz w:val="24"/>
                <w:szCs w:val="24"/>
              </w:rPr>
              <w:t xml:space="preserve"> Government ULEV funding to Community Transport organisations to</w:t>
            </w:r>
            <w:r w:rsidR="001D3FA3">
              <w:rPr>
                <w:rFonts w:asciiTheme="majorHAnsi" w:hAnsiTheme="majorHAnsi" w:cstheme="majorHAnsi"/>
                <w:sz w:val="24"/>
                <w:szCs w:val="24"/>
              </w:rPr>
              <w:t xml:space="preserve"> pilot the use of electric vehicles </w:t>
            </w:r>
            <w:r w:rsidR="008C785D">
              <w:rPr>
                <w:rFonts w:asciiTheme="majorHAnsi" w:hAnsiTheme="majorHAnsi" w:cstheme="majorHAnsi"/>
                <w:sz w:val="24"/>
                <w:szCs w:val="24"/>
              </w:rPr>
              <w:t>within their fleets</w:t>
            </w:r>
            <w:r w:rsidR="001D3FA3">
              <w:rPr>
                <w:rFonts w:asciiTheme="majorHAnsi" w:hAnsiTheme="majorHAnsi" w:cstheme="majorHAnsi"/>
                <w:sz w:val="24"/>
                <w:szCs w:val="24"/>
              </w:rPr>
              <w:t>. The response w</w:t>
            </w:r>
            <w:r w:rsidR="008C785D">
              <w:rPr>
                <w:rFonts w:asciiTheme="majorHAnsi" w:hAnsiTheme="majorHAnsi" w:cstheme="majorHAnsi"/>
                <w:sz w:val="24"/>
                <w:szCs w:val="24"/>
              </w:rPr>
              <w:t>as incredible with operators</w:t>
            </w:r>
            <w:r w:rsidR="001D3FA3">
              <w:rPr>
                <w:rFonts w:asciiTheme="majorHAnsi" w:hAnsiTheme="majorHAnsi" w:cstheme="majorHAnsi"/>
                <w:sz w:val="24"/>
                <w:szCs w:val="24"/>
              </w:rPr>
              <w:t xml:space="preserve"> running electric shuttle buses, electric community car schemes, and siting vehicles in </w:t>
            </w:r>
            <w:r w:rsidR="007B2545">
              <w:rPr>
                <w:rFonts w:asciiTheme="majorHAnsi" w:hAnsiTheme="majorHAnsi" w:cstheme="majorHAnsi"/>
                <w:sz w:val="24"/>
                <w:szCs w:val="24"/>
              </w:rPr>
              <w:t xml:space="preserve">rural </w:t>
            </w:r>
            <w:r w:rsidR="001D3FA3">
              <w:rPr>
                <w:rFonts w:asciiTheme="majorHAnsi" w:hAnsiTheme="majorHAnsi" w:cstheme="majorHAnsi"/>
                <w:sz w:val="24"/>
                <w:szCs w:val="24"/>
              </w:rPr>
              <w:t xml:space="preserve">areas where there is significant disadvantage and transport poverty, opening up affordable transport for people who would otherwise face social isolation. </w:t>
            </w:r>
          </w:p>
          <w:p w14:paraId="1272FC97" w14:textId="77777777" w:rsidR="00770F5F" w:rsidRDefault="00770F5F" w:rsidP="008C785D">
            <w:pPr>
              <w:rPr>
                <w:rFonts w:asciiTheme="majorHAnsi" w:hAnsiTheme="majorHAnsi" w:cstheme="majorHAnsi"/>
                <w:sz w:val="24"/>
                <w:szCs w:val="24"/>
              </w:rPr>
            </w:pPr>
          </w:p>
          <w:p w14:paraId="134602BC" w14:textId="5F80F213" w:rsidR="008542F4" w:rsidRDefault="0058092A" w:rsidP="008C785D">
            <w:pPr>
              <w:rPr>
                <w:rFonts w:asciiTheme="majorHAnsi" w:hAnsiTheme="majorHAnsi" w:cstheme="majorHAnsi"/>
                <w:sz w:val="24"/>
                <w:szCs w:val="24"/>
              </w:rPr>
            </w:pPr>
            <w:r>
              <w:rPr>
                <w:rFonts w:asciiTheme="majorHAnsi" w:hAnsiTheme="majorHAnsi" w:cstheme="majorHAnsi"/>
                <w:sz w:val="24"/>
                <w:szCs w:val="24"/>
              </w:rPr>
              <w:t>As evidenced by some operators</w:t>
            </w:r>
            <w:r w:rsidR="007B2545">
              <w:rPr>
                <w:rFonts w:asciiTheme="majorHAnsi" w:hAnsiTheme="majorHAnsi" w:cstheme="majorHAnsi"/>
                <w:sz w:val="24"/>
                <w:szCs w:val="24"/>
              </w:rPr>
              <w:t xml:space="preserve"> during the pilot scheme</w:t>
            </w:r>
            <w:r>
              <w:rPr>
                <w:rFonts w:asciiTheme="majorHAnsi" w:hAnsiTheme="majorHAnsi" w:cstheme="majorHAnsi"/>
                <w:sz w:val="24"/>
                <w:szCs w:val="24"/>
              </w:rPr>
              <w:t>, one potential solution to the siting of electric vehicle charge points may be to support the sector to install and manage community owned charging sites which are accessible to operators and made available to members of the general public, increasing the availability of net-z</w:t>
            </w:r>
            <w:r w:rsidR="004E7E65">
              <w:rPr>
                <w:rFonts w:asciiTheme="majorHAnsi" w:hAnsiTheme="majorHAnsi" w:cstheme="majorHAnsi"/>
                <w:sz w:val="24"/>
                <w:szCs w:val="24"/>
              </w:rPr>
              <w:t>ero technology to rural communities</w:t>
            </w:r>
            <w:r>
              <w:rPr>
                <w:rFonts w:asciiTheme="majorHAnsi" w:hAnsiTheme="majorHAnsi" w:cstheme="majorHAnsi"/>
                <w:sz w:val="24"/>
                <w:szCs w:val="24"/>
              </w:rPr>
              <w:t>. There is scope for the CJCs to play an instrumental role in the joined-up planning and roll-out of electric vehicle charging infrastructure between local authorities and Community Transport operators, ensuring that charging sites include sufficient parking provision for electric minibuses as well as MPVs, and working collaboratively to enhance integrated connectivity across the transport network.</w:t>
            </w:r>
          </w:p>
          <w:p w14:paraId="359D637C" w14:textId="70D3B398" w:rsidR="00F83F38" w:rsidRDefault="00F83F38" w:rsidP="008C785D">
            <w:pPr>
              <w:rPr>
                <w:rFonts w:ascii="Calibri Light" w:hAnsi="Calibri Light" w:cs="Calibri Light"/>
                <w:sz w:val="24"/>
                <w:szCs w:val="24"/>
              </w:rPr>
            </w:pPr>
          </w:p>
          <w:p w14:paraId="047E948B" w14:textId="5C43F1BA" w:rsidR="008C785D" w:rsidRPr="00122B2E" w:rsidRDefault="008C785D" w:rsidP="008C785D">
            <w:pPr>
              <w:rPr>
                <w:rFonts w:ascii="Calibri Light" w:hAnsi="Calibri Light" w:cs="Calibri Light"/>
                <w:sz w:val="24"/>
                <w:szCs w:val="24"/>
              </w:rPr>
            </w:pPr>
            <w:r w:rsidRPr="008C785D">
              <w:rPr>
                <w:rFonts w:asciiTheme="majorHAnsi" w:hAnsiTheme="majorHAnsi" w:cstheme="majorHAnsi"/>
                <w:sz w:val="24"/>
                <w:szCs w:val="24"/>
              </w:rPr>
              <w:t xml:space="preserve">CTA is of the opinion that for a just transition to net zero for the Community Transport sector to be achieved </w:t>
            </w:r>
            <w:r w:rsidRPr="00122B2E">
              <w:rPr>
                <w:rFonts w:cstheme="minorHAnsi"/>
                <w:b/>
                <w:sz w:val="24"/>
                <w:szCs w:val="24"/>
              </w:rPr>
              <w:t>there needs to be a clear and consistent Wales-wide Community Transport Decarbonisation Strategy, which supports not-for-profit organisations transition</w:t>
            </w:r>
            <w:r w:rsidRPr="008C785D">
              <w:rPr>
                <w:rFonts w:asciiTheme="majorHAnsi" w:hAnsiTheme="majorHAnsi" w:cstheme="majorHAnsi"/>
                <w:sz w:val="24"/>
                <w:szCs w:val="24"/>
              </w:rPr>
              <w:t xml:space="preserve"> by giving long-term assurance over capital investment for decarbonisation, as well as planning based on the needs of the sector. We need recurring multi-year investment in the sector to provide financial support to transition to low-carbon fleets.</w:t>
            </w:r>
          </w:p>
          <w:p w14:paraId="46193F6E" w14:textId="77777777" w:rsidR="008C785D" w:rsidRDefault="008C785D" w:rsidP="00D07F1D">
            <w:pPr>
              <w:rPr>
                <w:rFonts w:asciiTheme="majorHAnsi" w:hAnsiTheme="majorHAnsi" w:cstheme="majorHAnsi"/>
                <w:sz w:val="24"/>
                <w:szCs w:val="24"/>
              </w:rPr>
            </w:pPr>
          </w:p>
          <w:p w14:paraId="6B5D8D80" w14:textId="28F09694" w:rsidR="00520E2F" w:rsidRDefault="00520E2F" w:rsidP="00520E2F">
            <w:pPr>
              <w:rPr>
                <w:rFonts w:cstheme="minorHAnsi"/>
                <w:b/>
                <w:sz w:val="24"/>
                <w:szCs w:val="24"/>
                <w:u w:val="single"/>
              </w:rPr>
            </w:pPr>
            <w:r w:rsidRPr="00FC1A49">
              <w:rPr>
                <w:rFonts w:cstheme="minorHAnsi"/>
                <w:b/>
                <w:sz w:val="24"/>
                <w:szCs w:val="24"/>
                <w:u w:val="single"/>
              </w:rPr>
              <w:t>Annex 2: Programmes, projects and interventions</w:t>
            </w:r>
          </w:p>
          <w:p w14:paraId="30CD80CF" w14:textId="56D36542" w:rsidR="00723C5E" w:rsidRDefault="00723C5E" w:rsidP="00520E2F">
            <w:pPr>
              <w:rPr>
                <w:rFonts w:cstheme="minorHAnsi"/>
                <w:b/>
                <w:sz w:val="24"/>
                <w:szCs w:val="24"/>
                <w:u w:val="single"/>
              </w:rPr>
            </w:pPr>
          </w:p>
          <w:tbl>
            <w:tblPr>
              <w:tblStyle w:val="TableGrid"/>
              <w:tblW w:w="0" w:type="auto"/>
              <w:tblLook w:val="04A0" w:firstRow="1" w:lastRow="0" w:firstColumn="1" w:lastColumn="0" w:noHBand="0" w:noVBand="1"/>
            </w:tblPr>
            <w:tblGrid>
              <w:gridCol w:w="1299"/>
              <w:gridCol w:w="7491"/>
            </w:tblGrid>
            <w:tr w:rsidR="00723C5E" w14:paraId="1A1A2441" w14:textId="77777777" w:rsidTr="008B37F3">
              <w:tc>
                <w:tcPr>
                  <w:tcW w:w="1299" w:type="dxa"/>
                </w:tcPr>
                <w:p w14:paraId="125B1E36" w14:textId="2C649AFF" w:rsidR="00723C5E" w:rsidRPr="00723C5E" w:rsidRDefault="00723C5E" w:rsidP="00520E2F">
                  <w:pPr>
                    <w:rPr>
                      <w:rFonts w:cstheme="minorHAnsi"/>
                      <w:b/>
                      <w:sz w:val="24"/>
                      <w:szCs w:val="24"/>
                    </w:rPr>
                  </w:pPr>
                  <w:r w:rsidRPr="00723C5E">
                    <w:rPr>
                      <w:rFonts w:cstheme="minorHAnsi"/>
                      <w:b/>
                      <w:sz w:val="24"/>
                      <w:szCs w:val="24"/>
                    </w:rPr>
                    <w:t>Third 4</w:t>
                  </w:r>
                </w:p>
              </w:tc>
              <w:tc>
                <w:tcPr>
                  <w:tcW w:w="7491" w:type="dxa"/>
                </w:tcPr>
                <w:p w14:paraId="29450077" w14:textId="02DAFF27" w:rsidR="00723C5E" w:rsidRDefault="00C362DA" w:rsidP="00723C5E">
                  <w:pPr>
                    <w:rPr>
                      <w:rFonts w:asciiTheme="majorHAnsi" w:hAnsiTheme="majorHAnsi" w:cstheme="majorHAnsi"/>
                      <w:sz w:val="24"/>
                      <w:szCs w:val="24"/>
                    </w:rPr>
                  </w:pPr>
                  <w:r>
                    <w:rPr>
                      <w:rFonts w:cstheme="minorHAnsi"/>
                      <w:b/>
                      <w:sz w:val="24"/>
                      <w:szCs w:val="24"/>
                      <w:u w:val="single"/>
                    </w:rPr>
                    <w:t>Action 5</w:t>
                  </w:r>
                  <w:r w:rsidR="00723C5E" w:rsidRPr="00520E2F">
                    <w:rPr>
                      <w:rFonts w:cstheme="minorHAnsi"/>
                      <w:sz w:val="24"/>
                      <w:szCs w:val="24"/>
                    </w:rPr>
                    <w:t>:</w:t>
                  </w:r>
                  <w:r w:rsidR="00723C5E">
                    <w:rPr>
                      <w:rFonts w:cstheme="minorHAnsi"/>
                      <w:sz w:val="24"/>
                      <w:szCs w:val="24"/>
                    </w:rPr>
                    <w:t xml:space="preserve"> </w:t>
                  </w:r>
                  <w:r w:rsidR="00723C5E" w:rsidRPr="00354D17">
                    <w:rPr>
                      <w:rFonts w:asciiTheme="majorHAnsi" w:hAnsiTheme="majorHAnsi" w:cstheme="majorHAnsi"/>
                      <w:sz w:val="24"/>
                      <w:szCs w:val="24"/>
                    </w:rPr>
                    <w:t xml:space="preserve">To include in the NTDP a specific reference to </w:t>
                  </w:r>
                  <w:r w:rsidR="00723C5E">
                    <w:rPr>
                      <w:rFonts w:asciiTheme="majorHAnsi" w:hAnsiTheme="majorHAnsi" w:cstheme="majorHAnsi"/>
                      <w:sz w:val="24"/>
                      <w:szCs w:val="24"/>
                    </w:rPr>
                    <w:t>developing a Wales-wide Community Transport Decarbonisation Strategy. This links to the grants programme for the uptake of ZEVs to ensure a planned and cost-effective transition.</w:t>
                  </w:r>
                </w:p>
                <w:p w14:paraId="267B26B4" w14:textId="5D888F53" w:rsidR="00C362DA" w:rsidRDefault="00C362DA" w:rsidP="00723C5E">
                  <w:pPr>
                    <w:rPr>
                      <w:rFonts w:asciiTheme="majorHAnsi" w:hAnsiTheme="majorHAnsi" w:cstheme="majorHAnsi"/>
                      <w:sz w:val="24"/>
                      <w:szCs w:val="24"/>
                    </w:rPr>
                  </w:pPr>
                </w:p>
                <w:p w14:paraId="26DE4FA1" w14:textId="77777777" w:rsidR="00C362DA" w:rsidRDefault="00C362DA" w:rsidP="00C362DA">
                  <w:pPr>
                    <w:rPr>
                      <w:rFonts w:asciiTheme="majorHAnsi" w:hAnsiTheme="majorHAnsi" w:cstheme="majorHAnsi"/>
                      <w:sz w:val="24"/>
                      <w:szCs w:val="24"/>
                    </w:rPr>
                  </w:pPr>
                  <w:r>
                    <w:rPr>
                      <w:rFonts w:cstheme="minorHAnsi"/>
                      <w:b/>
                      <w:sz w:val="24"/>
                      <w:szCs w:val="24"/>
                      <w:u w:val="single"/>
                    </w:rPr>
                    <w:t>Action 6</w:t>
                  </w:r>
                  <w:r w:rsidRPr="002823F4">
                    <w:rPr>
                      <w:rFonts w:cstheme="minorHAnsi"/>
                      <w:sz w:val="24"/>
                      <w:szCs w:val="24"/>
                    </w:rPr>
                    <w:t>:</w:t>
                  </w:r>
                  <w:r>
                    <w:rPr>
                      <w:rFonts w:asciiTheme="majorHAnsi" w:hAnsiTheme="majorHAnsi" w:cstheme="majorHAnsi"/>
                      <w:sz w:val="24"/>
                      <w:szCs w:val="24"/>
                    </w:rPr>
                    <w:t xml:space="preserve"> CTA recommends including provision within Annex 2, Programmes, projects and interventions, for a Community Transport decarbonisation pilot scheme to be launched as soon as feasibly possible. The scheme would pilot exactly what is needed to serve an area / region with ZEVs, testing and learning what needs to be in place to effectively decarbonise the entire sector in Wales. CTA would plan, deliver and evaluate the pilot scheme. </w:t>
                  </w:r>
                </w:p>
                <w:p w14:paraId="46A69B0B" w14:textId="665E1986" w:rsidR="00C362DA" w:rsidRDefault="00C362DA" w:rsidP="00C362DA">
                  <w:pPr>
                    <w:rPr>
                      <w:rFonts w:asciiTheme="majorHAnsi" w:hAnsiTheme="majorHAnsi" w:cstheme="majorHAnsi"/>
                      <w:sz w:val="24"/>
                      <w:szCs w:val="24"/>
                    </w:rPr>
                  </w:pPr>
                  <w:r>
                    <w:rPr>
                      <w:rFonts w:cstheme="minorHAnsi"/>
                      <w:b/>
                      <w:sz w:val="24"/>
                      <w:szCs w:val="24"/>
                      <w:u w:val="single"/>
                    </w:rPr>
                    <w:t>Action 7</w:t>
                  </w:r>
                  <w:r>
                    <w:rPr>
                      <w:rFonts w:asciiTheme="majorHAnsi" w:hAnsiTheme="majorHAnsi" w:cstheme="majorHAnsi"/>
                      <w:sz w:val="24"/>
                      <w:szCs w:val="24"/>
                    </w:rPr>
                    <w:t xml:space="preserve">: </w:t>
                  </w:r>
                  <w:r w:rsidRPr="009509D0">
                    <w:rPr>
                      <w:rFonts w:asciiTheme="majorHAnsi" w:hAnsiTheme="majorHAnsi" w:cstheme="majorHAnsi"/>
                      <w:sz w:val="24"/>
                      <w:szCs w:val="24"/>
                    </w:rPr>
                    <w:t>That a stakeholder working group is established in 2023 bringing to</w:t>
                  </w:r>
                  <w:r>
                    <w:rPr>
                      <w:rFonts w:asciiTheme="majorHAnsi" w:hAnsiTheme="majorHAnsi" w:cstheme="majorHAnsi"/>
                      <w:sz w:val="24"/>
                      <w:szCs w:val="24"/>
                    </w:rPr>
                    <w:t>gether Community Transport Oper</w:t>
                  </w:r>
                  <w:r w:rsidRPr="009509D0">
                    <w:rPr>
                      <w:rFonts w:asciiTheme="majorHAnsi" w:hAnsiTheme="majorHAnsi" w:cstheme="majorHAnsi"/>
                      <w:sz w:val="24"/>
                      <w:szCs w:val="24"/>
                    </w:rPr>
                    <w:t>a</w:t>
                  </w:r>
                  <w:r>
                    <w:rPr>
                      <w:rFonts w:asciiTheme="majorHAnsi" w:hAnsiTheme="majorHAnsi" w:cstheme="majorHAnsi"/>
                      <w:sz w:val="24"/>
                      <w:szCs w:val="24"/>
                    </w:rPr>
                    <w:t>t</w:t>
                  </w:r>
                  <w:r w:rsidRPr="009509D0">
                    <w:rPr>
                      <w:rFonts w:asciiTheme="majorHAnsi" w:hAnsiTheme="majorHAnsi" w:cstheme="majorHAnsi"/>
                      <w:sz w:val="24"/>
                      <w:szCs w:val="24"/>
                    </w:rPr>
                    <w:t>ors, Transport for Wales, Welsh Government and commercial minibus suppliers to develop a shared specification for electric vehicles that will be able to meet passengers’ needs, and to identify a procurement process for maximum cost-effectiveness across the sector.</w:t>
                  </w:r>
                </w:p>
                <w:p w14:paraId="4CA2BC2F" w14:textId="77777777" w:rsidR="00723C5E" w:rsidRDefault="00723C5E" w:rsidP="00520E2F">
                  <w:pPr>
                    <w:rPr>
                      <w:rFonts w:cstheme="minorHAnsi"/>
                      <w:b/>
                      <w:sz w:val="24"/>
                      <w:szCs w:val="24"/>
                      <w:u w:val="single"/>
                    </w:rPr>
                  </w:pPr>
                </w:p>
              </w:tc>
            </w:tr>
          </w:tbl>
          <w:p w14:paraId="7D560173" w14:textId="44A59F92" w:rsidR="009509D0" w:rsidRDefault="009509D0" w:rsidP="00723C5E">
            <w:pPr>
              <w:rPr>
                <w:rFonts w:ascii="Arial" w:hAnsi="Arial" w:cs="Arial"/>
                <w:sz w:val="24"/>
                <w:szCs w:val="24"/>
              </w:rPr>
            </w:pPr>
          </w:p>
        </w:tc>
      </w:tr>
    </w:tbl>
    <w:p w14:paraId="0B2F9ABE" w14:textId="77777777" w:rsidR="00D07F1D" w:rsidRPr="00D07F1D" w:rsidRDefault="00D07F1D" w:rsidP="00D07F1D">
      <w:pPr>
        <w:rPr>
          <w:rFonts w:ascii="Arial" w:hAnsi="Arial" w:cs="Arial"/>
          <w:sz w:val="24"/>
          <w:szCs w:val="24"/>
        </w:rPr>
      </w:pPr>
    </w:p>
    <w:p w14:paraId="6E17EBB6" w14:textId="77777777"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t>Q3: To what extent, within the funds available, do you think the plan will meet the headline 5-year priorities set out within Llwybr Newydd: The Wales Transport Strategy 2021?</w:t>
      </w:r>
    </w:p>
    <w:p w14:paraId="26BAAA6B" w14:textId="20D3231B"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34B5E43">
          <v:shape id="_x0000_i1106" type="#_x0000_t75" style="width:20.95pt;height:18.75pt" o:ole="">
            <v:imagedata r:id="rId14" o:title=""/>
          </v:shape>
          <w:control r:id="rId24" w:name="DefaultOcxName12" w:shapeid="_x0000_i1106"/>
        </w:object>
      </w:r>
      <w:r w:rsidRPr="00D07F1D">
        <w:rPr>
          <w:rStyle w:val="nested-label"/>
          <w:rFonts w:ascii="Arial" w:hAnsi="Arial" w:cs="Arial"/>
          <w:color w:val="1F1F1F"/>
          <w:sz w:val="24"/>
          <w:szCs w:val="24"/>
        </w:rPr>
        <w:t>fully</w:t>
      </w:r>
    </w:p>
    <w:p w14:paraId="622883BD" w14:textId="758F81C5"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D6BF4BF">
          <v:shape id="_x0000_i1109" type="#_x0000_t75" style="width:20.95pt;height:18.75pt" o:ole="">
            <v:imagedata r:id="rId12" o:title=""/>
          </v:shape>
          <w:control r:id="rId25" w:name="DefaultOcxName13" w:shapeid="_x0000_i1109"/>
        </w:object>
      </w:r>
      <w:r w:rsidRPr="00D07F1D">
        <w:rPr>
          <w:rStyle w:val="nested-label"/>
          <w:rFonts w:ascii="Arial" w:hAnsi="Arial" w:cs="Arial"/>
          <w:color w:val="1F1F1F"/>
          <w:sz w:val="24"/>
          <w:szCs w:val="24"/>
        </w:rPr>
        <w:t>partially</w:t>
      </w:r>
    </w:p>
    <w:p w14:paraId="4752E4B1" w14:textId="622C4FF4"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31993D60">
          <v:shape id="_x0000_i1112" type="#_x0000_t75" style="width:20.95pt;height:18.75pt" o:ole="">
            <v:imagedata r:id="rId14" o:title=""/>
          </v:shape>
          <w:control r:id="rId26" w:name="DefaultOcxName14" w:shapeid="_x0000_i1112"/>
        </w:object>
      </w:r>
      <w:r w:rsidRPr="00D07F1D">
        <w:rPr>
          <w:rStyle w:val="nested-label"/>
          <w:rFonts w:ascii="Arial" w:hAnsi="Arial" w:cs="Arial"/>
          <w:color w:val="1F1F1F"/>
          <w:sz w:val="24"/>
          <w:szCs w:val="24"/>
        </w:rPr>
        <w:t>in a limited way</w:t>
      </w:r>
    </w:p>
    <w:p w14:paraId="521C3DE1" w14:textId="7CEF37CC"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ED44B56">
          <v:shape id="_x0000_i1115" type="#_x0000_t75" style="width:20.95pt;height:18.75pt" o:ole="">
            <v:imagedata r:id="rId14" o:title=""/>
          </v:shape>
          <w:control r:id="rId27" w:name="DefaultOcxName15" w:shapeid="_x0000_i1115"/>
        </w:object>
      </w:r>
      <w:r w:rsidRPr="00D07F1D">
        <w:rPr>
          <w:rStyle w:val="nested-label"/>
          <w:rFonts w:ascii="Arial" w:hAnsi="Arial" w:cs="Arial"/>
          <w:color w:val="1F1F1F"/>
          <w:sz w:val="24"/>
          <w:szCs w:val="24"/>
        </w:rPr>
        <w:t>not at all</w:t>
      </w:r>
    </w:p>
    <w:p w14:paraId="207EC9F1" w14:textId="17DDA57F"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115B1CAE">
          <v:shape id="_x0000_i1118" type="#_x0000_t75" style="width:20.95pt;height:18.75pt" o:ole="">
            <v:imagedata r:id="rId14" o:title=""/>
          </v:shape>
          <w:control r:id="rId28" w:name="DefaultOcxName16" w:shapeid="_x0000_i1118"/>
        </w:object>
      </w:r>
      <w:r w:rsidRPr="00D07F1D">
        <w:rPr>
          <w:rStyle w:val="nested-label"/>
          <w:rFonts w:ascii="Arial" w:hAnsi="Arial" w:cs="Arial"/>
          <w:color w:val="1F1F1F"/>
          <w:sz w:val="24"/>
          <w:szCs w:val="24"/>
        </w:rPr>
        <w:t>unsure</w:t>
      </w:r>
    </w:p>
    <w:p w14:paraId="27E37219"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t>Please provide comments and reasons for your response here:</w:t>
      </w:r>
    </w:p>
    <w:tbl>
      <w:tblPr>
        <w:tblStyle w:val="TableGrid"/>
        <w:tblW w:w="0" w:type="auto"/>
        <w:tblLook w:val="04A0" w:firstRow="1" w:lastRow="0" w:firstColumn="1" w:lastColumn="0" w:noHBand="0" w:noVBand="1"/>
      </w:tblPr>
      <w:tblGrid>
        <w:gridCol w:w="9016"/>
      </w:tblGrid>
      <w:tr w:rsidR="00E363C8" w14:paraId="49FBA6E6" w14:textId="77777777" w:rsidTr="00E363C8">
        <w:tc>
          <w:tcPr>
            <w:tcW w:w="9016" w:type="dxa"/>
          </w:tcPr>
          <w:p w14:paraId="16E8022F" w14:textId="77777777" w:rsidR="00B826A5" w:rsidRDefault="00720A5C" w:rsidP="00E363C8">
            <w:pPr>
              <w:rPr>
                <w:rFonts w:asciiTheme="majorHAnsi" w:hAnsiTheme="majorHAnsi" w:cstheme="majorHAnsi"/>
                <w:color w:val="1F1F1F"/>
                <w:sz w:val="24"/>
                <w:szCs w:val="24"/>
              </w:rPr>
            </w:pPr>
            <w:r w:rsidRPr="003512F4">
              <w:rPr>
                <w:rFonts w:asciiTheme="majorHAnsi" w:hAnsiTheme="majorHAnsi" w:cstheme="majorHAnsi"/>
                <w:color w:val="1F1F1F"/>
                <w:sz w:val="24"/>
                <w:szCs w:val="24"/>
              </w:rPr>
              <w:t>There is always a tension between the ambitions within strategies and the funding a</w:t>
            </w:r>
            <w:r w:rsidR="008A7034">
              <w:rPr>
                <w:rFonts w:asciiTheme="majorHAnsi" w:hAnsiTheme="majorHAnsi" w:cstheme="majorHAnsi"/>
                <w:color w:val="1F1F1F"/>
                <w:sz w:val="24"/>
                <w:szCs w:val="24"/>
              </w:rPr>
              <w:t xml:space="preserve">vailable to implement them. </w:t>
            </w:r>
            <w:r w:rsidR="00B826A5">
              <w:rPr>
                <w:rFonts w:asciiTheme="majorHAnsi" w:hAnsiTheme="majorHAnsi" w:cstheme="majorHAnsi"/>
                <w:color w:val="1F1F1F"/>
                <w:sz w:val="24"/>
                <w:szCs w:val="24"/>
              </w:rPr>
              <w:t xml:space="preserve">The headline priorities include a shift away from private car use to more sustainable transport modes for the majority of journeys and, as a shared mobility transport sector, </w:t>
            </w:r>
            <w:r w:rsidRPr="003512F4">
              <w:rPr>
                <w:rFonts w:asciiTheme="majorHAnsi" w:hAnsiTheme="majorHAnsi" w:cstheme="majorHAnsi"/>
                <w:color w:val="1F1F1F"/>
                <w:sz w:val="24"/>
                <w:szCs w:val="24"/>
              </w:rPr>
              <w:t>CTA welcomes the commitment to target funding over the next five yea</w:t>
            </w:r>
            <w:r w:rsidR="00B826A5">
              <w:rPr>
                <w:rFonts w:asciiTheme="majorHAnsi" w:hAnsiTheme="majorHAnsi" w:cstheme="majorHAnsi"/>
                <w:color w:val="1F1F1F"/>
                <w:sz w:val="24"/>
                <w:szCs w:val="24"/>
              </w:rPr>
              <w:t>rs to aid this transition.</w:t>
            </w:r>
          </w:p>
          <w:p w14:paraId="2678649E" w14:textId="77777777" w:rsidR="00B826A5" w:rsidRDefault="00B826A5" w:rsidP="00E363C8">
            <w:pPr>
              <w:rPr>
                <w:rFonts w:asciiTheme="majorHAnsi" w:hAnsiTheme="majorHAnsi" w:cstheme="majorHAnsi"/>
                <w:color w:val="1F1F1F"/>
                <w:sz w:val="24"/>
                <w:szCs w:val="24"/>
              </w:rPr>
            </w:pPr>
          </w:p>
          <w:p w14:paraId="7E493609" w14:textId="2C839BEE" w:rsidR="00B826A5" w:rsidRDefault="00B826A5" w:rsidP="00E363C8">
            <w:pPr>
              <w:rPr>
                <w:rFonts w:asciiTheme="majorHAnsi" w:hAnsiTheme="majorHAnsi" w:cstheme="majorHAnsi"/>
                <w:color w:val="1F1F1F"/>
                <w:sz w:val="24"/>
                <w:szCs w:val="24"/>
              </w:rPr>
            </w:pPr>
            <w:r>
              <w:rPr>
                <w:rFonts w:asciiTheme="majorHAnsi" w:hAnsiTheme="majorHAnsi" w:cstheme="majorHAnsi"/>
                <w:color w:val="1F1F1F"/>
                <w:sz w:val="24"/>
                <w:szCs w:val="24"/>
              </w:rPr>
              <w:t>The headline priorities also refer to encouraging people to make the change to more sustainable transport through getting buy-in at a local level by “engaging with communities to design transport interventions that meet local needs and circumstances” – and this is an area where CTA has considerable expertise, having supported many communities across Wales to develop tailored transport solutions based on the particular needs of an area and the local communities within it. There is reference within the NTDP (Annex 2: Third 13) to developing a support function through Transport for Wales to assist communities in developing local solutions. CTA looks forward to working closely with Transport for Wales on the development of a</w:t>
            </w:r>
            <w:r w:rsidR="00516243">
              <w:rPr>
                <w:rFonts w:asciiTheme="majorHAnsi" w:hAnsiTheme="majorHAnsi" w:cstheme="majorHAnsi"/>
                <w:color w:val="1F1F1F"/>
                <w:sz w:val="24"/>
                <w:szCs w:val="24"/>
              </w:rPr>
              <w:t>ny support function and we offer</w:t>
            </w:r>
            <w:r>
              <w:rPr>
                <w:rFonts w:asciiTheme="majorHAnsi" w:hAnsiTheme="majorHAnsi" w:cstheme="majorHAnsi"/>
                <w:color w:val="1F1F1F"/>
                <w:sz w:val="24"/>
                <w:szCs w:val="24"/>
              </w:rPr>
              <w:t xml:space="preserve"> our staff team’s skills in transport-related community development.</w:t>
            </w:r>
          </w:p>
          <w:p w14:paraId="0F4C2A0D" w14:textId="77777777" w:rsidR="00B826A5" w:rsidRDefault="00B826A5" w:rsidP="00E363C8">
            <w:pPr>
              <w:rPr>
                <w:rFonts w:asciiTheme="majorHAnsi" w:hAnsiTheme="majorHAnsi" w:cstheme="majorHAnsi"/>
                <w:color w:val="1F1F1F"/>
                <w:sz w:val="24"/>
                <w:szCs w:val="24"/>
              </w:rPr>
            </w:pPr>
          </w:p>
          <w:p w14:paraId="260E91F4" w14:textId="15567EA0" w:rsidR="00A0273F" w:rsidRPr="008A7034" w:rsidRDefault="00B826A5" w:rsidP="00E363C8">
            <w:pPr>
              <w:rPr>
                <w:rFonts w:cstheme="minorHAnsi"/>
                <w:b/>
                <w:color w:val="1F1F1F"/>
                <w:sz w:val="24"/>
                <w:szCs w:val="24"/>
              </w:rPr>
            </w:pPr>
            <w:r>
              <w:rPr>
                <w:rFonts w:asciiTheme="majorHAnsi" w:hAnsiTheme="majorHAnsi" w:cstheme="majorHAnsi"/>
                <w:color w:val="1F1F1F"/>
                <w:sz w:val="24"/>
                <w:szCs w:val="24"/>
              </w:rPr>
              <w:t>To achieve the headline priorities in r</w:t>
            </w:r>
            <w:r w:rsidR="00041936">
              <w:rPr>
                <w:rFonts w:asciiTheme="majorHAnsi" w:hAnsiTheme="majorHAnsi" w:cstheme="majorHAnsi"/>
                <w:color w:val="1F1F1F"/>
                <w:sz w:val="24"/>
                <w:szCs w:val="24"/>
              </w:rPr>
              <w:t>elation to Community Transport,</w:t>
            </w:r>
            <w:r w:rsidR="00720A5C" w:rsidRPr="003512F4">
              <w:rPr>
                <w:rFonts w:asciiTheme="majorHAnsi" w:hAnsiTheme="majorHAnsi" w:cstheme="majorHAnsi"/>
                <w:color w:val="1F1F1F"/>
                <w:sz w:val="24"/>
                <w:szCs w:val="24"/>
              </w:rPr>
              <w:t xml:space="preserve"> the suggestion that existing transport grant schemes may be revised to “better reflect the priorities and ambiti</w:t>
            </w:r>
            <w:r w:rsidR="008A7034">
              <w:rPr>
                <w:rFonts w:asciiTheme="majorHAnsi" w:hAnsiTheme="majorHAnsi" w:cstheme="majorHAnsi"/>
                <w:color w:val="1F1F1F"/>
                <w:sz w:val="24"/>
                <w:szCs w:val="24"/>
              </w:rPr>
              <w:t>ons” of Llwybr Newydd</w:t>
            </w:r>
            <w:r w:rsidR="00041936">
              <w:rPr>
                <w:rFonts w:asciiTheme="majorHAnsi" w:hAnsiTheme="majorHAnsi" w:cstheme="majorHAnsi"/>
                <w:color w:val="1F1F1F"/>
                <w:sz w:val="24"/>
                <w:szCs w:val="24"/>
              </w:rPr>
              <w:t xml:space="preserve"> is welcomed</w:t>
            </w:r>
            <w:r w:rsidR="008A7034">
              <w:rPr>
                <w:rFonts w:asciiTheme="majorHAnsi" w:hAnsiTheme="majorHAnsi" w:cstheme="majorHAnsi"/>
                <w:color w:val="1F1F1F"/>
                <w:sz w:val="24"/>
                <w:szCs w:val="24"/>
              </w:rPr>
              <w:t xml:space="preserve">. </w:t>
            </w:r>
            <w:r w:rsidR="00041936">
              <w:rPr>
                <w:rFonts w:asciiTheme="majorHAnsi" w:hAnsiTheme="majorHAnsi" w:cstheme="majorHAnsi"/>
                <w:color w:val="1F1F1F"/>
                <w:sz w:val="24"/>
                <w:szCs w:val="24"/>
              </w:rPr>
              <w:t xml:space="preserve">It is CTA’s opinion that </w:t>
            </w:r>
            <w:r w:rsidR="00041936">
              <w:rPr>
                <w:rFonts w:cstheme="minorHAnsi"/>
                <w:b/>
                <w:color w:val="1F1F1F"/>
                <w:sz w:val="24"/>
                <w:szCs w:val="24"/>
              </w:rPr>
              <w:t>t</w:t>
            </w:r>
            <w:r w:rsidR="00B64BE2">
              <w:rPr>
                <w:rFonts w:cstheme="minorHAnsi"/>
                <w:b/>
                <w:color w:val="1F1F1F"/>
                <w:sz w:val="24"/>
                <w:szCs w:val="24"/>
              </w:rPr>
              <w:t>he Bus Service Support</w:t>
            </w:r>
            <w:r w:rsidR="00720A5C" w:rsidRPr="008A7034">
              <w:rPr>
                <w:rFonts w:cstheme="minorHAnsi"/>
                <w:b/>
                <w:color w:val="1F1F1F"/>
                <w:sz w:val="24"/>
                <w:szCs w:val="24"/>
              </w:rPr>
              <w:t xml:space="preserve"> Grant </w:t>
            </w:r>
            <w:r w:rsidR="008A7034" w:rsidRPr="008A7034">
              <w:rPr>
                <w:rFonts w:cstheme="minorHAnsi"/>
                <w:b/>
                <w:color w:val="1F1F1F"/>
                <w:sz w:val="24"/>
                <w:szCs w:val="24"/>
              </w:rPr>
              <w:t>review</w:t>
            </w:r>
            <w:r w:rsidR="00720A5C" w:rsidRPr="008A7034">
              <w:rPr>
                <w:rFonts w:cstheme="minorHAnsi"/>
                <w:b/>
                <w:color w:val="1F1F1F"/>
                <w:sz w:val="24"/>
                <w:szCs w:val="24"/>
              </w:rPr>
              <w:t xml:space="preserve"> provide</w:t>
            </w:r>
            <w:r w:rsidR="00041936">
              <w:rPr>
                <w:rFonts w:cstheme="minorHAnsi"/>
                <w:b/>
                <w:color w:val="1F1F1F"/>
                <w:sz w:val="24"/>
                <w:szCs w:val="24"/>
              </w:rPr>
              <w:t xml:space="preserve">s an </w:t>
            </w:r>
            <w:r w:rsidR="008A7034" w:rsidRPr="008A7034">
              <w:rPr>
                <w:rFonts w:cstheme="minorHAnsi"/>
                <w:b/>
                <w:color w:val="1F1F1F"/>
                <w:sz w:val="24"/>
                <w:szCs w:val="24"/>
              </w:rPr>
              <w:t xml:space="preserve">opportunity to redirect existing funds to better </w:t>
            </w:r>
            <w:r w:rsidR="00720A5C" w:rsidRPr="008A7034">
              <w:rPr>
                <w:rFonts w:cstheme="minorHAnsi"/>
                <w:b/>
                <w:color w:val="1F1F1F"/>
                <w:sz w:val="24"/>
                <w:szCs w:val="24"/>
              </w:rPr>
              <w:t xml:space="preserve">support </w:t>
            </w:r>
            <w:r w:rsidR="008A7034" w:rsidRPr="008A7034">
              <w:rPr>
                <w:rFonts w:cstheme="minorHAnsi"/>
                <w:b/>
                <w:color w:val="1F1F1F"/>
                <w:sz w:val="24"/>
                <w:szCs w:val="24"/>
              </w:rPr>
              <w:t>the growth of locally-tailored Co</w:t>
            </w:r>
            <w:r w:rsidR="00720A5C" w:rsidRPr="008A7034">
              <w:rPr>
                <w:rFonts w:cstheme="minorHAnsi"/>
                <w:b/>
                <w:color w:val="1F1F1F"/>
                <w:sz w:val="24"/>
                <w:szCs w:val="24"/>
              </w:rPr>
              <w:t>m</w:t>
            </w:r>
            <w:r w:rsidR="008A7034" w:rsidRPr="008A7034">
              <w:rPr>
                <w:rFonts w:cstheme="minorHAnsi"/>
                <w:b/>
                <w:color w:val="1F1F1F"/>
                <w:sz w:val="24"/>
                <w:szCs w:val="24"/>
              </w:rPr>
              <w:t>munity Transport schemes, without the necessity of having to find ‘new money’.</w:t>
            </w:r>
          </w:p>
          <w:p w14:paraId="3D049DD2" w14:textId="6C541959" w:rsidR="0022335F" w:rsidRDefault="00720A5C" w:rsidP="0022335F">
            <w:pPr>
              <w:rPr>
                <w:rFonts w:asciiTheme="majorHAnsi" w:hAnsiTheme="majorHAnsi" w:cstheme="majorHAnsi"/>
                <w:color w:val="1F1F1F"/>
                <w:sz w:val="24"/>
                <w:szCs w:val="24"/>
              </w:rPr>
            </w:pPr>
            <w:r w:rsidRPr="003512F4">
              <w:rPr>
                <w:rFonts w:asciiTheme="majorHAnsi" w:hAnsiTheme="majorHAnsi" w:cstheme="majorHAnsi"/>
                <w:color w:val="1F1F1F"/>
                <w:sz w:val="24"/>
                <w:szCs w:val="24"/>
              </w:rPr>
              <w:t>The</w:t>
            </w:r>
            <w:r w:rsidR="008A7034">
              <w:rPr>
                <w:rFonts w:asciiTheme="majorHAnsi" w:hAnsiTheme="majorHAnsi" w:cstheme="majorHAnsi"/>
                <w:color w:val="1F1F1F"/>
                <w:sz w:val="24"/>
                <w:szCs w:val="24"/>
              </w:rPr>
              <w:t xml:space="preserve"> </w:t>
            </w:r>
            <w:r w:rsidR="00B64BE2">
              <w:rPr>
                <w:rFonts w:asciiTheme="majorHAnsi" w:hAnsiTheme="majorHAnsi" w:cstheme="majorHAnsi"/>
                <w:color w:val="1F1F1F"/>
                <w:sz w:val="24"/>
                <w:szCs w:val="24"/>
              </w:rPr>
              <w:t>Bus Service Support</w:t>
            </w:r>
            <w:r w:rsidR="008A7034">
              <w:rPr>
                <w:rFonts w:asciiTheme="majorHAnsi" w:hAnsiTheme="majorHAnsi" w:cstheme="majorHAnsi"/>
                <w:color w:val="1F1F1F"/>
                <w:sz w:val="24"/>
                <w:szCs w:val="24"/>
              </w:rPr>
              <w:t xml:space="preserve"> Grant funding to Community T</w:t>
            </w:r>
            <w:r w:rsidRPr="003512F4">
              <w:rPr>
                <w:rFonts w:asciiTheme="majorHAnsi" w:hAnsiTheme="majorHAnsi" w:cstheme="majorHAnsi"/>
                <w:color w:val="1F1F1F"/>
                <w:sz w:val="24"/>
                <w:szCs w:val="24"/>
              </w:rPr>
              <w:t>ransport operators has remained static for many years</w:t>
            </w:r>
            <w:r w:rsidR="008A7034">
              <w:rPr>
                <w:rFonts w:asciiTheme="majorHAnsi" w:hAnsiTheme="majorHAnsi" w:cstheme="majorHAnsi"/>
                <w:color w:val="1F1F1F"/>
                <w:sz w:val="24"/>
                <w:szCs w:val="24"/>
              </w:rPr>
              <w:t>, and in effect has reduced in real terms due to soaring f</w:t>
            </w:r>
            <w:r w:rsidR="00A0273F">
              <w:rPr>
                <w:rFonts w:asciiTheme="majorHAnsi" w:hAnsiTheme="majorHAnsi" w:cstheme="majorHAnsi"/>
                <w:color w:val="1F1F1F"/>
                <w:sz w:val="24"/>
                <w:szCs w:val="24"/>
              </w:rPr>
              <w:t>uel, labo</w:t>
            </w:r>
            <w:r w:rsidR="008A7034">
              <w:rPr>
                <w:rFonts w:asciiTheme="majorHAnsi" w:hAnsiTheme="majorHAnsi" w:cstheme="majorHAnsi"/>
                <w:color w:val="1F1F1F"/>
                <w:sz w:val="24"/>
                <w:szCs w:val="24"/>
              </w:rPr>
              <w:t>ur and vehicle costs. M</w:t>
            </w:r>
            <w:r w:rsidR="00A0273F">
              <w:rPr>
                <w:rFonts w:asciiTheme="majorHAnsi" w:hAnsiTheme="majorHAnsi" w:cstheme="majorHAnsi"/>
                <w:color w:val="1F1F1F"/>
                <w:sz w:val="24"/>
                <w:szCs w:val="24"/>
              </w:rPr>
              <w:t>any operators struggle to survive on a shoestring budget and run services on small, short term</w:t>
            </w:r>
            <w:r w:rsidR="008A7034">
              <w:rPr>
                <w:rFonts w:asciiTheme="majorHAnsi" w:hAnsiTheme="majorHAnsi" w:cstheme="majorHAnsi"/>
                <w:color w:val="1F1F1F"/>
                <w:sz w:val="24"/>
                <w:szCs w:val="24"/>
              </w:rPr>
              <w:t>,</w:t>
            </w:r>
            <w:r w:rsidR="00A0273F">
              <w:rPr>
                <w:rFonts w:asciiTheme="majorHAnsi" w:hAnsiTheme="majorHAnsi" w:cstheme="majorHAnsi"/>
                <w:color w:val="1F1F1F"/>
                <w:sz w:val="24"/>
                <w:szCs w:val="24"/>
              </w:rPr>
              <w:t xml:space="preserve"> grants without </w:t>
            </w:r>
            <w:r w:rsidR="008A7034">
              <w:rPr>
                <w:rFonts w:asciiTheme="majorHAnsi" w:hAnsiTheme="majorHAnsi" w:cstheme="majorHAnsi"/>
                <w:color w:val="1F1F1F"/>
                <w:sz w:val="24"/>
                <w:szCs w:val="24"/>
              </w:rPr>
              <w:t>long-term certainty</w:t>
            </w:r>
            <w:r w:rsidR="00A0273F">
              <w:rPr>
                <w:rFonts w:asciiTheme="majorHAnsi" w:hAnsiTheme="majorHAnsi" w:cstheme="majorHAnsi"/>
                <w:color w:val="1F1F1F"/>
                <w:sz w:val="24"/>
                <w:szCs w:val="24"/>
              </w:rPr>
              <w:t xml:space="preserve">. </w:t>
            </w:r>
            <w:r w:rsidR="008A7034">
              <w:rPr>
                <w:rFonts w:asciiTheme="majorHAnsi" w:hAnsiTheme="majorHAnsi" w:cstheme="majorHAnsi"/>
                <w:color w:val="1F1F1F"/>
                <w:sz w:val="24"/>
                <w:szCs w:val="24"/>
              </w:rPr>
              <w:t>For sector stability and growth,</w:t>
            </w:r>
            <w:r w:rsidR="00A0273F">
              <w:rPr>
                <w:rFonts w:asciiTheme="majorHAnsi" w:hAnsiTheme="majorHAnsi" w:cstheme="majorHAnsi"/>
                <w:color w:val="1F1F1F"/>
                <w:sz w:val="24"/>
                <w:szCs w:val="24"/>
              </w:rPr>
              <w:t xml:space="preserve"> fair, adequate and multi-year funding </w:t>
            </w:r>
            <w:r w:rsidR="008A7034">
              <w:rPr>
                <w:rFonts w:asciiTheme="majorHAnsi" w:hAnsiTheme="majorHAnsi" w:cstheme="majorHAnsi"/>
                <w:color w:val="1F1F1F"/>
                <w:sz w:val="24"/>
                <w:szCs w:val="24"/>
              </w:rPr>
              <w:t xml:space="preserve">is needed: funding </w:t>
            </w:r>
            <w:r w:rsidR="00A0273F">
              <w:rPr>
                <w:rFonts w:asciiTheme="majorHAnsi" w:hAnsiTheme="majorHAnsi" w:cstheme="majorHAnsi"/>
                <w:color w:val="1F1F1F"/>
                <w:sz w:val="24"/>
                <w:szCs w:val="24"/>
              </w:rPr>
              <w:t>which keeps pace with inflation and contributes to core operating costs.</w:t>
            </w:r>
            <w:r w:rsidR="008A7034">
              <w:rPr>
                <w:rFonts w:asciiTheme="majorHAnsi" w:hAnsiTheme="majorHAnsi" w:cstheme="majorHAnsi"/>
                <w:color w:val="1F1F1F"/>
                <w:sz w:val="24"/>
                <w:szCs w:val="24"/>
              </w:rPr>
              <w:t xml:space="preserve"> </w:t>
            </w:r>
            <w:r w:rsidR="00041936">
              <w:rPr>
                <w:rFonts w:asciiTheme="majorHAnsi" w:hAnsiTheme="majorHAnsi" w:cstheme="majorHAnsi"/>
                <w:color w:val="1F1F1F"/>
                <w:sz w:val="24"/>
                <w:szCs w:val="24"/>
              </w:rPr>
              <w:t xml:space="preserve"> </w:t>
            </w:r>
            <w:r w:rsidR="00A0273F">
              <w:rPr>
                <w:rFonts w:asciiTheme="majorHAnsi" w:hAnsiTheme="majorHAnsi" w:cstheme="majorHAnsi"/>
                <w:color w:val="1F1F1F"/>
                <w:sz w:val="24"/>
                <w:szCs w:val="24"/>
              </w:rPr>
              <w:t xml:space="preserve">The </w:t>
            </w:r>
            <w:r w:rsidR="00041936">
              <w:rPr>
                <w:rFonts w:asciiTheme="majorHAnsi" w:hAnsiTheme="majorHAnsi" w:cstheme="majorHAnsi"/>
                <w:color w:val="1F1F1F"/>
                <w:sz w:val="24"/>
                <w:szCs w:val="24"/>
              </w:rPr>
              <w:t xml:space="preserve">vitally important </w:t>
            </w:r>
            <w:r w:rsidR="00A0273F">
              <w:rPr>
                <w:rFonts w:asciiTheme="majorHAnsi" w:hAnsiTheme="majorHAnsi" w:cstheme="majorHAnsi"/>
                <w:color w:val="1F1F1F"/>
                <w:sz w:val="24"/>
                <w:szCs w:val="24"/>
              </w:rPr>
              <w:t>emphasis on wellbeing within Llwybr Newydd and the NTDP could now be tran</w:t>
            </w:r>
            <w:r w:rsidR="00B64BE2">
              <w:rPr>
                <w:rFonts w:asciiTheme="majorHAnsi" w:hAnsiTheme="majorHAnsi" w:cstheme="majorHAnsi"/>
                <w:color w:val="1F1F1F"/>
                <w:sz w:val="24"/>
                <w:szCs w:val="24"/>
              </w:rPr>
              <w:t>slated into Bus Service Support</w:t>
            </w:r>
            <w:r w:rsidR="00A0273F">
              <w:rPr>
                <w:rFonts w:asciiTheme="majorHAnsi" w:hAnsiTheme="majorHAnsi" w:cstheme="majorHAnsi"/>
                <w:color w:val="1F1F1F"/>
                <w:sz w:val="24"/>
                <w:szCs w:val="24"/>
              </w:rPr>
              <w:t xml:space="preserve"> Grant weighting away from commercial operators and towards community providers which contribute to commun</w:t>
            </w:r>
            <w:r w:rsidR="00516243">
              <w:rPr>
                <w:rFonts w:asciiTheme="majorHAnsi" w:hAnsiTheme="majorHAnsi" w:cstheme="majorHAnsi"/>
                <w:color w:val="1F1F1F"/>
                <w:sz w:val="24"/>
                <w:szCs w:val="24"/>
              </w:rPr>
              <w:t>ity wealth building and deliver</w:t>
            </w:r>
            <w:r w:rsidR="00A0273F">
              <w:rPr>
                <w:rFonts w:asciiTheme="majorHAnsi" w:hAnsiTheme="majorHAnsi" w:cstheme="majorHAnsi"/>
                <w:color w:val="1F1F1F"/>
                <w:sz w:val="24"/>
                <w:szCs w:val="24"/>
              </w:rPr>
              <w:t xml:space="preserve"> social value. </w:t>
            </w:r>
          </w:p>
          <w:p w14:paraId="01363A4B" w14:textId="77777777" w:rsidR="0022335F" w:rsidRDefault="0022335F" w:rsidP="0022335F">
            <w:pPr>
              <w:rPr>
                <w:rFonts w:asciiTheme="majorHAnsi" w:hAnsiTheme="majorHAnsi" w:cstheme="majorHAnsi"/>
                <w:color w:val="1F1F1F"/>
                <w:sz w:val="24"/>
                <w:szCs w:val="24"/>
              </w:rPr>
            </w:pPr>
          </w:p>
          <w:p w14:paraId="114026B9" w14:textId="752756B4" w:rsidR="0022335F" w:rsidRPr="00FC1A49" w:rsidRDefault="0022335F" w:rsidP="0022335F">
            <w:pPr>
              <w:rPr>
                <w:rFonts w:cstheme="minorHAnsi"/>
                <w:b/>
                <w:sz w:val="24"/>
                <w:szCs w:val="24"/>
                <w:u w:val="single"/>
              </w:rPr>
            </w:pPr>
            <w:r w:rsidRPr="00FC1A49">
              <w:rPr>
                <w:rFonts w:cstheme="minorHAnsi"/>
                <w:b/>
                <w:sz w:val="24"/>
                <w:szCs w:val="24"/>
                <w:u w:val="single"/>
              </w:rPr>
              <w:t>Annex 2: Programmes, projects and interventions</w:t>
            </w:r>
          </w:p>
          <w:p w14:paraId="6DE658CB" w14:textId="10436FDF" w:rsidR="00A0273F" w:rsidRDefault="00A0273F" w:rsidP="00E363C8">
            <w:pPr>
              <w:rPr>
                <w:rFonts w:asciiTheme="majorHAnsi" w:hAnsiTheme="majorHAnsi" w:cstheme="majorHAnsi"/>
                <w:color w:val="1F1F1F"/>
                <w:sz w:val="24"/>
                <w:szCs w:val="24"/>
              </w:rPr>
            </w:pPr>
          </w:p>
          <w:tbl>
            <w:tblPr>
              <w:tblStyle w:val="TableGrid"/>
              <w:tblW w:w="0" w:type="auto"/>
              <w:tblLook w:val="04A0" w:firstRow="1" w:lastRow="0" w:firstColumn="1" w:lastColumn="0" w:noHBand="0" w:noVBand="1"/>
            </w:tblPr>
            <w:tblGrid>
              <w:gridCol w:w="1299"/>
              <w:gridCol w:w="7491"/>
            </w:tblGrid>
            <w:tr w:rsidR="00D8494D" w14:paraId="701BD6FC" w14:textId="77777777" w:rsidTr="008B37F3">
              <w:tc>
                <w:tcPr>
                  <w:tcW w:w="1299" w:type="dxa"/>
                </w:tcPr>
                <w:p w14:paraId="5293E82B" w14:textId="510B4E18" w:rsidR="00D8494D" w:rsidRPr="00D8494D" w:rsidRDefault="00D8494D" w:rsidP="00E363C8">
                  <w:pPr>
                    <w:rPr>
                      <w:rFonts w:cstheme="minorHAnsi"/>
                      <w:b/>
                      <w:color w:val="1F1F1F"/>
                      <w:sz w:val="24"/>
                      <w:szCs w:val="24"/>
                    </w:rPr>
                  </w:pPr>
                  <w:r w:rsidRPr="00D8494D">
                    <w:rPr>
                      <w:rFonts w:cstheme="minorHAnsi"/>
                      <w:b/>
                      <w:color w:val="1F1F1F"/>
                      <w:sz w:val="24"/>
                      <w:szCs w:val="24"/>
                    </w:rPr>
                    <w:t>Bus 2</w:t>
                  </w:r>
                </w:p>
              </w:tc>
              <w:tc>
                <w:tcPr>
                  <w:tcW w:w="7491" w:type="dxa"/>
                </w:tcPr>
                <w:p w14:paraId="4D67438D" w14:textId="77777777" w:rsidR="00D8494D" w:rsidRDefault="00D8494D" w:rsidP="00D8494D">
                  <w:pPr>
                    <w:rPr>
                      <w:rFonts w:asciiTheme="majorHAnsi" w:hAnsiTheme="majorHAnsi" w:cstheme="majorHAnsi"/>
                      <w:color w:val="1F1F1F"/>
                      <w:sz w:val="24"/>
                      <w:szCs w:val="24"/>
                    </w:rPr>
                  </w:pPr>
                  <w:r>
                    <w:rPr>
                      <w:rFonts w:cstheme="minorHAnsi"/>
                      <w:b/>
                      <w:color w:val="1F1F1F"/>
                      <w:sz w:val="24"/>
                      <w:szCs w:val="24"/>
                      <w:u w:val="single"/>
                    </w:rPr>
                    <w:t>Action 8</w:t>
                  </w:r>
                  <w:r>
                    <w:rPr>
                      <w:rFonts w:asciiTheme="majorHAnsi" w:hAnsiTheme="majorHAnsi" w:cstheme="majorHAnsi"/>
                      <w:color w:val="1F1F1F"/>
                      <w:sz w:val="24"/>
                      <w:szCs w:val="24"/>
                    </w:rPr>
                    <w:t>: Through CTA, to include the Community Transport sector in stakeholder discussions around the Bus Service Support Grant to identify the added social value that could be included within requirements for future allocation of grants. To roll-out the use of a Social Value Toolkit, such as that provided by Ealing Community Transport, to support operators to demonstrate their social value when applying for BSSG grant funding.</w:t>
                  </w:r>
                </w:p>
                <w:p w14:paraId="0F3E9D0E" w14:textId="77777777" w:rsidR="00D8494D" w:rsidRDefault="00D8494D" w:rsidP="00E363C8">
                  <w:pPr>
                    <w:rPr>
                      <w:rFonts w:asciiTheme="majorHAnsi" w:hAnsiTheme="majorHAnsi" w:cstheme="majorHAnsi"/>
                      <w:color w:val="1F1F1F"/>
                      <w:sz w:val="24"/>
                      <w:szCs w:val="24"/>
                    </w:rPr>
                  </w:pPr>
                </w:p>
              </w:tc>
            </w:tr>
            <w:tr w:rsidR="00D8494D" w14:paraId="49EDBB36" w14:textId="77777777" w:rsidTr="008B37F3">
              <w:tc>
                <w:tcPr>
                  <w:tcW w:w="1299" w:type="dxa"/>
                </w:tcPr>
                <w:p w14:paraId="6335F838" w14:textId="77777777" w:rsidR="00D8494D" w:rsidRDefault="00D8494D" w:rsidP="00E363C8">
                  <w:pPr>
                    <w:rPr>
                      <w:rFonts w:cstheme="minorHAnsi"/>
                      <w:b/>
                      <w:color w:val="1F1F1F"/>
                      <w:sz w:val="24"/>
                      <w:szCs w:val="24"/>
                    </w:rPr>
                  </w:pPr>
                  <w:r w:rsidRPr="00D8494D">
                    <w:rPr>
                      <w:rFonts w:cstheme="minorHAnsi"/>
                      <w:b/>
                      <w:color w:val="1F1F1F"/>
                      <w:sz w:val="24"/>
                      <w:szCs w:val="24"/>
                    </w:rPr>
                    <w:t>Third 13</w:t>
                  </w:r>
                  <w:r>
                    <w:rPr>
                      <w:rFonts w:cstheme="minorHAnsi"/>
                      <w:b/>
                      <w:color w:val="1F1F1F"/>
                      <w:sz w:val="24"/>
                      <w:szCs w:val="24"/>
                    </w:rPr>
                    <w:t xml:space="preserve"> </w:t>
                  </w:r>
                </w:p>
                <w:p w14:paraId="77136486" w14:textId="786E9DD5" w:rsidR="00D8494D" w:rsidRPr="00D8494D" w:rsidRDefault="00D8494D" w:rsidP="00E363C8">
                  <w:pPr>
                    <w:rPr>
                      <w:rFonts w:cstheme="minorHAnsi"/>
                      <w:b/>
                      <w:color w:val="1F1F1F"/>
                      <w:sz w:val="24"/>
                      <w:szCs w:val="24"/>
                    </w:rPr>
                  </w:pPr>
                  <w:r>
                    <w:rPr>
                      <w:rFonts w:cstheme="minorHAnsi"/>
                      <w:b/>
                      <w:color w:val="1F1F1F"/>
                      <w:sz w:val="24"/>
                      <w:szCs w:val="24"/>
                    </w:rPr>
                    <w:t>Third 1</w:t>
                  </w:r>
                </w:p>
              </w:tc>
              <w:tc>
                <w:tcPr>
                  <w:tcW w:w="7491" w:type="dxa"/>
                </w:tcPr>
                <w:p w14:paraId="0FE25714" w14:textId="77777777" w:rsidR="00D8494D" w:rsidRPr="003512F4" w:rsidRDefault="00D8494D" w:rsidP="00D8494D">
                  <w:pPr>
                    <w:rPr>
                      <w:rFonts w:asciiTheme="majorHAnsi" w:hAnsiTheme="majorHAnsi" w:cstheme="majorHAnsi"/>
                      <w:color w:val="1F1F1F"/>
                      <w:sz w:val="24"/>
                      <w:szCs w:val="24"/>
                    </w:rPr>
                  </w:pPr>
                  <w:r>
                    <w:rPr>
                      <w:rFonts w:cstheme="minorHAnsi"/>
                      <w:b/>
                      <w:color w:val="1F1F1F"/>
                      <w:sz w:val="24"/>
                      <w:szCs w:val="24"/>
                      <w:u w:val="single"/>
                    </w:rPr>
                    <w:t>Action 9</w:t>
                  </w:r>
                  <w:r>
                    <w:rPr>
                      <w:rFonts w:asciiTheme="majorHAnsi" w:hAnsiTheme="majorHAnsi" w:cstheme="majorHAnsi"/>
                      <w:color w:val="1F1F1F"/>
                      <w:sz w:val="24"/>
                      <w:szCs w:val="24"/>
                    </w:rPr>
                    <w:t>: With reference to the proposed Transport for Wales support function to assist communities in developing local transport solutions, to ensure that a partnership approach to this is embedded within the Memorandum of Understanding between Welsh Government, Transport for Wales and CTA.</w:t>
                  </w:r>
                </w:p>
                <w:p w14:paraId="3E0466EF" w14:textId="77777777" w:rsidR="00D8494D" w:rsidRDefault="00D8494D" w:rsidP="00E363C8">
                  <w:pPr>
                    <w:rPr>
                      <w:rFonts w:asciiTheme="majorHAnsi" w:hAnsiTheme="majorHAnsi" w:cstheme="majorHAnsi"/>
                      <w:color w:val="1F1F1F"/>
                      <w:sz w:val="24"/>
                      <w:szCs w:val="24"/>
                    </w:rPr>
                  </w:pPr>
                </w:p>
              </w:tc>
            </w:tr>
          </w:tbl>
          <w:p w14:paraId="0627838D" w14:textId="77777777" w:rsidR="00D8494D" w:rsidRDefault="00D8494D" w:rsidP="00E363C8">
            <w:pPr>
              <w:rPr>
                <w:rFonts w:asciiTheme="majorHAnsi" w:hAnsiTheme="majorHAnsi" w:cstheme="majorHAnsi"/>
                <w:color w:val="1F1F1F"/>
                <w:sz w:val="24"/>
                <w:szCs w:val="24"/>
              </w:rPr>
            </w:pPr>
          </w:p>
          <w:p w14:paraId="75DA1244" w14:textId="79335AED" w:rsidR="00E363C8" w:rsidRDefault="00E363C8" w:rsidP="00D8494D">
            <w:pPr>
              <w:rPr>
                <w:rFonts w:ascii="Arial" w:hAnsi="Arial" w:cs="Arial"/>
                <w:color w:val="1F1F1F"/>
                <w:sz w:val="24"/>
                <w:szCs w:val="24"/>
              </w:rPr>
            </w:pPr>
          </w:p>
        </w:tc>
      </w:tr>
    </w:tbl>
    <w:p w14:paraId="2E416F0B" w14:textId="77777777" w:rsidR="00E363C8" w:rsidRDefault="00E363C8" w:rsidP="00E363C8">
      <w:pPr>
        <w:rPr>
          <w:rFonts w:ascii="Arial" w:hAnsi="Arial" w:cs="Arial"/>
          <w:color w:val="1F1F1F"/>
          <w:sz w:val="24"/>
          <w:szCs w:val="24"/>
        </w:rPr>
      </w:pPr>
    </w:p>
    <w:p w14:paraId="5682BA0F" w14:textId="1F4DB5FD" w:rsidR="00D07F1D" w:rsidRPr="00D07F1D" w:rsidRDefault="00D07F1D" w:rsidP="00E363C8">
      <w:pPr>
        <w:rPr>
          <w:rFonts w:ascii="Arial" w:hAnsi="Arial" w:cs="Arial"/>
          <w:color w:val="1F1F1F"/>
          <w:sz w:val="24"/>
          <w:szCs w:val="24"/>
        </w:rPr>
      </w:pPr>
      <w:r w:rsidRPr="00D07F1D">
        <w:rPr>
          <w:rFonts w:ascii="Arial" w:hAnsi="Arial" w:cs="Arial"/>
          <w:color w:val="1F1F1F"/>
          <w:sz w:val="24"/>
          <w:szCs w:val="24"/>
        </w:rPr>
        <w:t>Q4: To what extent, within the funds available, do you think the plan will meet the well-being ambitions set out within Llwybr Newydd: The Wales Transport Strategy 2021?</w:t>
      </w:r>
    </w:p>
    <w:p w14:paraId="7028A42B" w14:textId="3321F341"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0B0E8CE">
          <v:shape id="_x0000_i1121" type="#_x0000_t75" style="width:20.95pt;height:18.75pt" o:ole="">
            <v:imagedata r:id="rId14" o:title=""/>
          </v:shape>
          <w:control r:id="rId29" w:name="DefaultOcxName18" w:shapeid="_x0000_i1121"/>
        </w:object>
      </w:r>
      <w:r w:rsidRPr="00D07F1D">
        <w:rPr>
          <w:rStyle w:val="nested-label"/>
          <w:rFonts w:ascii="Arial" w:hAnsi="Arial" w:cs="Arial"/>
          <w:color w:val="1F1F1F"/>
          <w:sz w:val="24"/>
          <w:szCs w:val="24"/>
        </w:rPr>
        <w:t>fully</w:t>
      </w:r>
    </w:p>
    <w:p w14:paraId="622EF3D7" w14:textId="7BB35C86"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1DDFD837">
          <v:shape id="_x0000_i1124" type="#_x0000_t75" style="width:20.95pt;height:18.75pt" o:ole="">
            <v:imagedata r:id="rId12" o:title=""/>
          </v:shape>
          <w:control r:id="rId30" w:name="DefaultOcxName19" w:shapeid="_x0000_i1124"/>
        </w:object>
      </w:r>
      <w:r w:rsidRPr="00D07F1D">
        <w:rPr>
          <w:rStyle w:val="nested-label"/>
          <w:rFonts w:ascii="Arial" w:hAnsi="Arial" w:cs="Arial"/>
          <w:color w:val="1F1F1F"/>
          <w:sz w:val="24"/>
          <w:szCs w:val="24"/>
        </w:rPr>
        <w:t>partially</w:t>
      </w:r>
    </w:p>
    <w:p w14:paraId="3E4D6070" w14:textId="40BF59BE"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2F76845C">
          <v:shape id="_x0000_i1127" type="#_x0000_t75" style="width:20.95pt;height:18.75pt" o:ole="">
            <v:imagedata r:id="rId14" o:title=""/>
          </v:shape>
          <w:control r:id="rId31" w:name="DefaultOcxName20" w:shapeid="_x0000_i1127"/>
        </w:object>
      </w:r>
      <w:r w:rsidRPr="00D07F1D">
        <w:rPr>
          <w:rStyle w:val="nested-label"/>
          <w:rFonts w:ascii="Arial" w:hAnsi="Arial" w:cs="Arial"/>
          <w:color w:val="1F1F1F"/>
          <w:sz w:val="24"/>
          <w:szCs w:val="24"/>
        </w:rPr>
        <w:t>in a limited way</w:t>
      </w:r>
    </w:p>
    <w:p w14:paraId="397980A7" w14:textId="2BE8ABA8"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0C07C3F">
          <v:shape id="_x0000_i1130" type="#_x0000_t75" style="width:20.95pt;height:18.75pt" o:ole="">
            <v:imagedata r:id="rId14" o:title=""/>
          </v:shape>
          <w:control r:id="rId32" w:name="DefaultOcxName21" w:shapeid="_x0000_i1130"/>
        </w:object>
      </w:r>
      <w:r w:rsidRPr="00D07F1D">
        <w:rPr>
          <w:rStyle w:val="nested-label"/>
          <w:rFonts w:ascii="Arial" w:hAnsi="Arial" w:cs="Arial"/>
          <w:color w:val="1F1F1F"/>
          <w:sz w:val="24"/>
          <w:szCs w:val="24"/>
        </w:rPr>
        <w:t>not at all</w:t>
      </w:r>
    </w:p>
    <w:p w14:paraId="054969F4" w14:textId="24CAB0B0"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236B75A3">
          <v:shape id="_x0000_i1133" type="#_x0000_t75" style="width:20.95pt;height:18.75pt" o:ole="">
            <v:imagedata r:id="rId14" o:title=""/>
          </v:shape>
          <w:control r:id="rId33" w:name="DefaultOcxName22" w:shapeid="_x0000_i1133"/>
        </w:object>
      </w:r>
      <w:r w:rsidRPr="00D07F1D">
        <w:rPr>
          <w:rStyle w:val="nested-label"/>
          <w:rFonts w:ascii="Arial" w:hAnsi="Arial" w:cs="Arial"/>
          <w:color w:val="1F1F1F"/>
          <w:sz w:val="24"/>
          <w:szCs w:val="24"/>
        </w:rPr>
        <w:t>unsure</w:t>
      </w:r>
    </w:p>
    <w:p w14:paraId="27A6133A"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t>Please provide any further comments here:</w:t>
      </w:r>
    </w:p>
    <w:tbl>
      <w:tblPr>
        <w:tblStyle w:val="TableGrid"/>
        <w:tblW w:w="0" w:type="auto"/>
        <w:tblLook w:val="04A0" w:firstRow="1" w:lastRow="0" w:firstColumn="1" w:lastColumn="0" w:noHBand="0" w:noVBand="1"/>
      </w:tblPr>
      <w:tblGrid>
        <w:gridCol w:w="9016"/>
      </w:tblGrid>
      <w:tr w:rsidR="00E363C8" w14:paraId="5967983E" w14:textId="77777777" w:rsidTr="00E363C8">
        <w:tc>
          <w:tcPr>
            <w:tcW w:w="9016" w:type="dxa"/>
          </w:tcPr>
          <w:p w14:paraId="51E0E3E3" w14:textId="44591BF9" w:rsidR="00E363C8" w:rsidRDefault="00574BE1" w:rsidP="00E363C8">
            <w:pPr>
              <w:rPr>
                <w:rFonts w:asciiTheme="majorHAnsi" w:hAnsiTheme="majorHAnsi" w:cstheme="majorHAnsi"/>
                <w:color w:val="1F1F1F"/>
                <w:sz w:val="24"/>
                <w:szCs w:val="24"/>
              </w:rPr>
            </w:pPr>
            <w:r w:rsidRPr="00574BE1">
              <w:rPr>
                <w:rFonts w:asciiTheme="majorHAnsi" w:hAnsiTheme="majorHAnsi" w:cstheme="majorHAnsi"/>
                <w:color w:val="1F1F1F"/>
                <w:sz w:val="24"/>
                <w:szCs w:val="24"/>
              </w:rPr>
              <w:t>It is difficult to comment as</w:t>
            </w:r>
            <w:r w:rsidR="001967DF">
              <w:rPr>
                <w:rFonts w:asciiTheme="majorHAnsi" w:hAnsiTheme="majorHAnsi" w:cstheme="majorHAnsi"/>
                <w:color w:val="1F1F1F"/>
                <w:sz w:val="24"/>
                <w:szCs w:val="24"/>
              </w:rPr>
              <w:t>,</w:t>
            </w:r>
            <w:r w:rsidRPr="00574BE1">
              <w:rPr>
                <w:rFonts w:asciiTheme="majorHAnsi" w:hAnsiTheme="majorHAnsi" w:cstheme="majorHAnsi"/>
                <w:color w:val="1F1F1F"/>
                <w:sz w:val="24"/>
                <w:szCs w:val="24"/>
              </w:rPr>
              <w:t xml:space="preserve"> although the headline figures are provided</w:t>
            </w:r>
            <w:r w:rsidR="00C01403">
              <w:rPr>
                <w:rFonts w:asciiTheme="majorHAnsi" w:hAnsiTheme="majorHAnsi" w:cstheme="majorHAnsi"/>
                <w:color w:val="1F1F1F"/>
                <w:sz w:val="24"/>
                <w:szCs w:val="24"/>
              </w:rPr>
              <w:t>, the</w:t>
            </w:r>
            <w:r w:rsidRPr="00574BE1">
              <w:rPr>
                <w:rFonts w:asciiTheme="majorHAnsi" w:hAnsiTheme="majorHAnsi" w:cstheme="majorHAnsi"/>
                <w:color w:val="1F1F1F"/>
                <w:sz w:val="24"/>
                <w:szCs w:val="24"/>
              </w:rPr>
              <w:t xml:space="preserve"> </w:t>
            </w:r>
            <w:r w:rsidR="00C01403">
              <w:rPr>
                <w:rFonts w:asciiTheme="majorHAnsi" w:hAnsiTheme="majorHAnsi" w:cstheme="majorHAnsi"/>
                <w:color w:val="1F1F1F"/>
                <w:sz w:val="24"/>
                <w:szCs w:val="24"/>
              </w:rPr>
              <w:t xml:space="preserve">NTDP does not contain a </w:t>
            </w:r>
            <w:r w:rsidRPr="00574BE1">
              <w:rPr>
                <w:rFonts w:asciiTheme="majorHAnsi" w:hAnsiTheme="majorHAnsi" w:cstheme="majorHAnsi"/>
                <w:color w:val="1F1F1F"/>
                <w:sz w:val="24"/>
                <w:szCs w:val="24"/>
              </w:rPr>
              <w:t>detailed breakdown of costs across the different transport sectors.</w:t>
            </w:r>
            <w:r w:rsidR="00C01403">
              <w:rPr>
                <w:rFonts w:asciiTheme="majorHAnsi" w:hAnsiTheme="majorHAnsi" w:cstheme="majorHAnsi"/>
                <w:color w:val="1F1F1F"/>
                <w:sz w:val="24"/>
                <w:szCs w:val="24"/>
              </w:rPr>
              <w:t xml:space="preserve"> One point CTA would like Welsh Government to</w:t>
            </w:r>
            <w:r>
              <w:rPr>
                <w:rFonts w:asciiTheme="majorHAnsi" w:hAnsiTheme="majorHAnsi" w:cstheme="majorHAnsi"/>
                <w:color w:val="1F1F1F"/>
                <w:sz w:val="24"/>
                <w:szCs w:val="24"/>
              </w:rPr>
              <w:t xml:space="preserve"> no</w:t>
            </w:r>
            <w:r w:rsidR="00C01403">
              <w:rPr>
                <w:rFonts w:asciiTheme="majorHAnsi" w:hAnsiTheme="majorHAnsi" w:cstheme="majorHAnsi"/>
                <w:color w:val="1F1F1F"/>
                <w:sz w:val="24"/>
                <w:szCs w:val="24"/>
              </w:rPr>
              <w:t>te is the immense value of the Community T</w:t>
            </w:r>
            <w:r>
              <w:rPr>
                <w:rFonts w:asciiTheme="majorHAnsi" w:hAnsiTheme="majorHAnsi" w:cstheme="majorHAnsi"/>
                <w:color w:val="1F1F1F"/>
                <w:sz w:val="24"/>
                <w:szCs w:val="24"/>
              </w:rPr>
              <w:t xml:space="preserve">ransport sector, </w:t>
            </w:r>
            <w:r w:rsidR="00C01403">
              <w:rPr>
                <w:rFonts w:asciiTheme="majorHAnsi" w:hAnsiTheme="majorHAnsi" w:cstheme="majorHAnsi"/>
                <w:color w:val="1F1F1F"/>
                <w:sz w:val="24"/>
                <w:szCs w:val="24"/>
              </w:rPr>
              <w:t>in delivering on</w:t>
            </w:r>
            <w:r>
              <w:rPr>
                <w:rFonts w:asciiTheme="majorHAnsi" w:hAnsiTheme="majorHAnsi" w:cstheme="majorHAnsi"/>
                <w:color w:val="1F1F1F"/>
                <w:sz w:val="24"/>
                <w:szCs w:val="24"/>
              </w:rPr>
              <w:t xml:space="preserve"> wellbei</w:t>
            </w:r>
            <w:r w:rsidR="00C01403">
              <w:rPr>
                <w:rFonts w:asciiTheme="majorHAnsi" w:hAnsiTheme="majorHAnsi" w:cstheme="majorHAnsi"/>
                <w:color w:val="1F1F1F"/>
                <w:sz w:val="24"/>
                <w:szCs w:val="24"/>
              </w:rPr>
              <w:t>ng aims</w:t>
            </w:r>
            <w:r w:rsidR="00E176DC">
              <w:rPr>
                <w:rFonts w:asciiTheme="majorHAnsi" w:hAnsiTheme="majorHAnsi" w:cstheme="majorHAnsi"/>
                <w:color w:val="1F1F1F"/>
                <w:sz w:val="24"/>
                <w:szCs w:val="24"/>
              </w:rPr>
              <w:t>, with operators regularly receiving</w:t>
            </w:r>
            <w:r w:rsidR="00C01403">
              <w:rPr>
                <w:rFonts w:asciiTheme="majorHAnsi" w:hAnsiTheme="majorHAnsi" w:cstheme="majorHAnsi"/>
                <w:color w:val="1F1F1F"/>
                <w:sz w:val="24"/>
                <w:szCs w:val="24"/>
              </w:rPr>
              <w:t xml:space="preserve"> f</w:t>
            </w:r>
            <w:r w:rsidR="00E176DC">
              <w:rPr>
                <w:rFonts w:asciiTheme="majorHAnsi" w:hAnsiTheme="majorHAnsi" w:cstheme="majorHAnsi"/>
                <w:color w:val="1F1F1F"/>
                <w:sz w:val="24"/>
                <w:szCs w:val="24"/>
              </w:rPr>
              <w:t>eedback from passengers that their</w:t>
            </w:r>
            <w:r w:rsidR="000936C5">
              <w:rPr>
                <w:rFonts w:asciiTheme="majorHAnsi" w:hAnsiTheme="majorHAnsi" w:cstheme="majorHAnsi"/>
                <w:color w:val="1F1F1F"/>
                <w:sz w:val="24"/>
                <w:szCs w:val="24"/>
              </w:rPr>
              <w:t xml:space="preserve"> services are ‘a lifeline’. This point is reflected</w:t>
            </w:r>
            <w:r w:rsidR="004B7BCD">
              <w:rPr>
                <w:rFonts w:asciiTheme="majorHAnsi" w:hAnsiTheme="majorHAnsi" w:cstheme="majorHAnsi"/>
                <w:color w:val="1F1F1F"/>
                <w:sz w:val="24"/>
                <w:szCs w:val="24"/>
              </w:rPr>
              <w:t xml:space="preserve"> in the new draft WELTAG which places community value above conventional modelling.</w:t>
            </w:r>
            <w:r w:rsidR="00372D25">
              <w:rPr>
                <w:rFonts w:asciiTheme="majorHAnsi" w:hAnsiTheme="majorHAnsi" w:cstheme="majorHAnsi"/>
                <w:color w:val="1F1F1F"/>
                <w:sz w:val="24"/>
                <w:szCs w:val="24"/>
              </w:rPr>
              <w:t xml:space="preserve"> </w:t>
            </w:r>
            <w:r w:rsidR="00E176DC" w:rsidRPr="00944108">
              <w:rPr>
                <w:rFonts w:cstheme="minorHAnsi"/>
                <w:b/>
                <w:color w:val="1F1F1F"/>
                <w:sz w:val="24"/>
                <w:szCs w:val="24"/>
              </w:rPr>
              <w:t>Our sector brings people together</w:t>
            </w:r>
            <w:r w:rsidR="00090549" w:rsidRPr="00944108">
              <w:rPr>
                <w:rFonts w:cstheme="minorHAnsi"/>
                <w:b/>
                <w:color w:val="1F1F1F"/>
                <w:sz w:val="24"/>
                <w:szCs w:val="24"/>
              </w:rPr>
              <w:t>, builds community wealth and tackles big problems like poverty, inequality, exclusion and loneliness.</w:t>
            </w:r>
            <w:r w:rsidR="00090549">
              <w:rPr>
                <w:rFonts w:asciiTheme="majorHAnsi" w:hAnsiTheme="majorHAnsi" w:cstheme="majorHAnsi"/>
                <w:color w:val="1F1F1F"/>
                <w:sz w:val="24"/>
                <w:szCs w:val="24"/>
              </w:rPr>
              <w:t xml:space="preserve"> As Wales recovers from COVID-19, struggles with a cost of living crisis</w:t>
            </w:r>
            <w:r w:rsidR="00F3708A">
              <w:rPr>
                <w:rFonts w:asciiTheme="majorHAnsi" w:hAnsiTheme="majorHAnsi" w:cstheme="majorHAnsi"/>
                <w:color w:val="1F1F1F"/>
                <w:sz w:val="24"/>
                <w:szCs w:val="24"/>
              </w:rPr>
              <w:t>,</w:t>
            </w:r>
            <w:r w:rsidR="00090549">
              <w:rPr>
                <w:rFonts w:asciiTheme="majorHAnsi" w:hAnsiTheme="majorHAnsi" w:cstheme="majorHAnsi"/>
                <w:color w:val="1F1F1F"/>
                <w:sz w:val="24"/>
                <w:szCs w:val="24"/>
              </w:rPr>
              <w:t xml:space="preserve"> and transitions to net zero, Community Transport is perhaps more important now than ever before.</w:t>
            </w:r>
          </w:p>
          <w:p w14:paraId="4741075E" w14:textId="77777777" w:rsidR="006D6899" w:rsidRDefault="006D6899" w:rsidP="00E363C8">
            <w:pPr>
              <w:rPr>
                <w:rFonts w:asciiTheme="majorHAnsi" w:hAnsiTheme="majorHAnsi" w:cstheme="majorHAnsi"/>
                <w:color w:val="1F1F1F"/>
                <w:sz w:val="24"/>
                <w:szCs w:val="24"/>
              </w:rPr>
            </w:pPr>
          </w:p>
          <w:p w14:paraId="6E1B7E03" w14:textId="22E9F747" w:rsidR="00090549" w:rsidRDefault="00090549" w:rsidP="00E363C8">
            <w:pPr>
              <w:rPr>
                <w:rFonts w:asciiTheme="majorHAnsi" w:hAnsiTheme="majorHAnsi" w:cstheme="majorHAnsi"/>
                <w:color w:val="FF0000"/>
                <w:sz w:val="24"/>
                <w:szCs w:val="24"/>
              </w:rPr>
            </w:pPr>
            <w:r>
              <w:rPr>
                <w:rFonts w:asciiTheme="majorHAnsi" w:hAnsiTheme="majorHAnsi" w:cstheme="majorHAnsi"/>
                <w:color w:val="1F1F1F"/>
                <w:sz w:val="24"/>
                <w:szCs w:val="24"/>
              </w:rPr>
              <w:t>The Community Transport sector has always involved a collaboration between paid staff and unpaid volunteers. As community-led organisations, the sector is well placed to harness the knowledge, skills and expertise of professionals alongside the energy, enthusiasm and diversity of communities to deliver transport solutions and build community wealth and well-being. Volunteers are the lifeblood of the Community Transport sector and wellbeing assessments of transport schemes need to consider the community cohesion aspects of services which provide high quality and rewarding volunteering opportunities.</w:t>
            </w:r>
            <w:r w:rsidR="006D6899">
              <w:rPr>
                <w:rFonts w:asciiTheme="majorHAnsi" w:hAnsiTheme="majorHAnsi" w:cstheme="majorHAnsi"/>
                <w:color w:val="1F1F1F"/>
                <w:sz w:val="24"/>
                <w:szCs w:val="24"/>
              </w:rPr>
              <w:t xml:space="preserve"> </w:t>
            </w:r>
          </w:p>
          <w:p w14:paraId="04C034F7" w14:textId="5CBC96DC" w:rsidR="009509D0" w:rsidRDefault="009509D0" w:rsidP="00E363C8">
            <w:pPr>
              <w:rPr>
                <w:rFonts w:asciiTheme="majorHAnsi" w:hAnsiTheme="majorHAnsi" w:cstheme="majorHAnsi"/>
                <w:color w:val="FF0000"/>
                <w:sz w:val="24"/>
                <w:szCs w:val="24"/>
              </w:rPr>
            </w:pPr>
          </w:p>
          <w:p w14:paraId="49F4596D" w14:textId="289B940A" w:rsidR="009509D0" w:rsidRPr="004707B9" w:rsidRDefault="009509D0" w:rsidP="00E363C8">
            <w:pPr>
              <w:rPr>
                <w:rFonts w:asciiTheme="majorHAnsi" w:hAnsiTheme="majorHAnsi" w:cstheme="majorHAnsi"/>
                <w:sz w:val="24"/>
                <w:szCs w:val="24"/>
              </w:rPr>
            </w:pPr>
            <w:r w:rsidRPr="004707B9">
              <w:rPr>
                <w:rFonts w:asciiTheme="majorHAnsi" w:hAnsiTheme="majorHAnsi" w:cstheme="majorHAnsi"/>
                <w:sz w:val="24"/>
                <w:szCs w:val="24"/>
              </w:rPr>
              <w:t xml:space="preserve">The recognition within the NTDP of the importance of volunteers to the establishment, governance and delivery of community-led transport </w:t>
            </w:r>
            <w:r w:rsidR="00372D25">
              <w:rPr>
                <w:rFonts w:asciiTheme="majorHAnsi" w:hAnsiTheme="majorHAnsi" w:cstheme="majorHAnsi"/>
                <w:sz w:val="24"/>
                <w:szCs w:val="24"/>
              </w:rPr>
              <w:t>solutions is welcome, as is the</w:t>
            </w:r>
            <w:r w:rsidRPr="004707B9">
              <w:rPr>
                <w:rFonts w:asciiTheme="majorHAnsi" w:hAnsiTheme="majorHAnsi" w:cstheme="majorHAnsi"/>
                <w:sz w:val="24"/>
                <w:szCs w:val="24"/>
              </w:rPr>
              <w:t xml:space="preserve"> commitment to provide an accelerated skills / training programme and peer mentoring for volunteers working for Community Transport organisations across Wales. </w:t>
            </w:r>
            <w:r w:rsidRPr="004707B9">
              <w:rPr>
                <w:rFonts w:cstheme="minorHAnsi"/>
                <w:b/>
                <w:sz w:val="24"/>
                <w:szCs w:val="24"/>
              </w:rPr>
              <w:t>CTA believes that additional support is required to help operat</w:t>
            </w:r>
            <w:r w:rsidR="004707B9" w:rsidRPr="004707B9">
              <w:rPr>
                <w:rFonts w:cstheme="minorHAnsi"/>
                <w:b/>
                <w:sz w:val="24"/>
                <w:szCs w:val="24"/>
              </w:rPr>
              <w:t xml:space="preserve">ors with recruiting </w:t>
            </w:r>
            <w:r w:rsidRPr="004707B9">
              <w:rPr>
                <w:rFonts w:cstheme="minorHAnsi"/>
                <w:b/>
                <w:sz w:val="24"/>
                <w:szCs w:val="24"/>
              </w:rPr>
              <w:t>volunteers</w:t>
            </w:r>
            <w:r w:rsidR="004707B9" w:rsidRPr="004707B9">
              <w:rPr>
                <w:rFonts w:cstheme="minorHAnsi"/>
                <w:b/>
                <w:sz w:val="24"/>
                <w:szCs w:val="24"/>
              </w:rPr>
              <w:t>, as the sector has been affected by a significant loss in volunteer numbers due both to COVID-19 and the cost of living crisis.</w:t>
            </w:r>
            <w:r w:rsidR="004707B9" w:rsidRPr="004707B9">
              <w:rPr>
                <w:rFonts w:asciiTheme="majorHAnsi" w:hAnsiTheme="majorHAnsi" w:cstheme="majorHAnsi"/>
                <w:sz w:val="24"/>
                <w:szCs w:val="24"/>
              </w:rPr>
              <w:t xml:space="preserve"> CTA is currently leading a consortium of 11 organisations to highlight the impact of fuel rises on volunteer drivers when the Approved Mileage Allowance Payment has not been increased for over a decade. Whilst the AMAP campaign is focused on the UK Government and HM Treasury, the reality for Community Transport organisations in Wales is that without investment in volunteer recruitment many of their activities could be adversely impacted.</w:t>
            </w:r>
          </w:p>
          <w:p w14:paraId="0FBB2F72" w14:textId="4B29E76B" w:rsidR="005266FD" w:rsidRDefault="005266FD" w:rsidP="00E363C8">
            <w:pPr>
              <w:rPr>
                <w:rFonts w:asciiTheme="majorHAnsi" w:hAnsiTheme="majorHAnsi" w:cstheme="majorHAnsi"/>
                <w:color w:val="1F1F1F"/>
                <w:sz w:val="24"/>
                <w:szCs w:val="24"/>
              </w:rPr>
            </w:pPr>
          </w:p>
          <w:p w14:paraId="5140579B" w14:textId="26B75B63" w:rsidR="00BB7FCF" w:rsidRDefault="00A63743" w:rsidP="00BB7FCF">
            <w:pPr>
              <w:rPr>
                <w:rFonts w:cstheme="minorHAnsi"/>
                <w:b/>
                <w:color w:val="1F1F1F"/>
                <w:sz w:val="24"/>
                <w:szCs w:val="24"/>
              </w:rPr>
            </w:pPr>
            <w:r>
              <w:rPr>
                <w:rFonts w:asciiTheme="majorHAnsi" w:hAnsiTheme="majorHAnsi" w:cstheme="majorHAnsi"/>
                <w:color w:val="1F1F1F"/>
                <w:sz w:val="24"/>
                <w:szCs w:val="24"/>
              </w:rPr>
              <w:t>A</w:t>
            </w:r>
            <w:r w:rsidR="004707B9">
              <w:rPr>
                <w:rFonts w:asciiTheme="majorHAnsi" w:hAnsiTheme="majorHAnsi" w:cstheme="majorHAnsi"/>
                <w:color w:val="1F1F1F"/>
                <w:sz w:val="24"/>
                <w:szCs w:val="24"/>
              </w:rPr>
              <w:t>lso, a</w:t>
            </w:r>
            <w:r>
              <w:rPr>
                <w:rFonts w:asciiTheme="majorHAnsi" w:hAnsiTheme="majorHAnsi" w:cstheme="majorHAnsi"/>
                <w:color w:val="1F1F1F"/>
                <w:sz w:val="24"/>
                <w:szCs w:val="24"/>
              </w:rPr>
              <w:t xml:space="preserve">s referred to earlier in this response, </w:t>
            </w:r>
            <w:r w:rsidRPr="00A63743">
              <w:rPr>
                <w:rFonts w:cstheme="minorHAnsi"/>
                <w:b/>
                <w:color w:val="1F1F1F"/>
                <w:sz w:val="24"/>
                <w:szCs w:val="24"/>
              </w:rPr>
              <w:t>CTA would welcome a review of the Bus Service Support Grant that increases the funding available for community transport services which are routinely delivering wider wellbeing benefits.</w:t>
            </w:r>
            <w:r w:rsidR="00BB7FCF">
              <w:rPr>
                <w:rFonts w:cstheme="minorHAnsi"/>
                <w:b/>
                <w:color w:val="1F1F1F"/>
                <w:sz w:val="24"/>
                <w:szCs w:val="24"/>
              </w:rPr>
              <w:t xml:space="preserve"> </w:t>
            </w:r>
          </w:p>
          <w:p w14:paraId="086C04E4" w14:textId="77777777" w:rsidR="00BB7FCF" w:rsidRDefault="00BB7FCF" w:rsidP="00BB7FCF">
            <w:pPr>
              <w:rPr>
                <w:rFonts w:cstheme="minorHAnsi"/>
                <w:b/>
                <w:color w:val="1F1F1F"/>
                <w:sz w:val="24"/>
                <w:szCs w:val="24"/>
              </w:rPr>
            </w:pPr>
          </w:p>
          <w:p w14:paraId="6AA92C66" w14:textId="7ED549D8" w:rsidR="00BB7FCF" w:rsidRPr="001967DF" w:rsidRDefault="00BB7FCF" w:rsidP="00BB7FCF">
            <w:pPr>
              <w:rPr>
                <w:rFonts w:asciiTheme="majorHAnsi" w:hAnsiTheme="majorHAnsi" w:cstheme="majorHAnsi"/>
                <w:color w:val="1F1F1F"/>
                <w:sz w:val="24"/>
                <w:szCs w:val="24"/>
              </w:rPr>
            </w:pPr>
            <w:r w:rsidRPr="001967DF">
              <w:rPr>
                <w:rFonts w:asciiTheme="majorHAnsi" w:hAnsiTheme="majorHAnsi" w:cstheme="majorHAnsi"/>
                <w:color w:val="1F1F1F"/>
                <w:sz w:val="24"/>
                <w:szCs w:val="24"/>
              </w:rPr>
              <w:t xml:space="preserve">As there is currently an open consultation on </w:t>
            </w:r>
            <w:r>
              <w:rPr>
                <w:rFonts w:asciiTheme="majorHAnsi" w:hAnsiTheme="majorHAnsi" w:cstheme="majorHAnsi"/>
                <w:color w:val="1F1F1F"/>
                <w:sz w:val="24"/>
                <w:szCs w:val="24"/>
              </w:rPr>
              <w:t>WE</w:t>
            </w:r>
            <w:r w:rsidRPr="001967DF">
              <w:rPr>
                <w:rFonts w:asciiTheme="majorHAnsi" w:hAnsiTheme="majorHAnsi" w:cstheme="majorHAnsi"/>
                <w:color w:val="1F1F1F"/>
                <w:sz w:val="24"/>
                <w:szCs w:val="24"/>
              </w:rPr>
              <w:t>LTAG</w:t>
            </w:r>
            <w:r>
              <w:rPr>
                <w:rFonts w:asciiTheme="majorHAnsi" w:hAnsiTheme="majorHAnsi" w:cstheme="majorHAnsi"/>
                <w:color w:val="1F1F1F"/>
                <w:sz w:val="24"/>
                <w:szCs w:val="24"/>
              </w:rPr>
              <w:t>, CTA will provide a separate response</w:t>
            </w:r>
            <w:r w:rsidRPr="001967DF">
              <w:rPr>
                <w:rFonts w:asciiTheme="majorHAnsi" w:hAnsiTheme="majorHAnsi" w:cstheme="majorHAnsi"/>
                <w:color w:val="1F1F1F"/>
                <w:sz w:val="24"/>
                <w:szCs w:val="24"/>
              </w:rPr>
              <w:t>,</w:t>
            </w:r>
            <w:r>
              <w:rPr>
                <w:rFonts w:asciiTheme="majorHAnsi" w:hAnsiTheme="majorHAnsi" w:cstheme="majorHAnsi"/>
                <w:color w:val="1F1F1F"/>
                <w:sz w:val="24"/>
                <w:szCs w:val="24"/>
              </w:rPr>
              <w:t xml:space="preserve"> simply noting here that the proposed changes to WELTAG provides a framework to support the achievement of the Welsh Government wellbeing ambitions in relation to large capital transport projects.</w:t>
            </w:r>
          </w:p>
          <w:p w14:paraId="0C0CB8E8" w14:textId="77192CD4" w:rsidR="00A63743" w:rsidRDefault="00A63743" w:rsidP="00E363C8">
            <w:pPr>
              <w:rPr>
                <w:rFonts w:asciiTheme="majorHAnsi" w:hAnsiTheme="majorHAnsi" w:cstheme="majorHAnsi"/>
                <w:color w:val="1F1F1F"/>
                <w:sz w:val="24"/>
                <w:szCs w:val="24"/>
              </w:rPr>
            </w:pPr>
          </w:p>
          <w:p w14:paraId="6AE5E9DB" w14:textId="38F5C01D" w:rsidR="005266FD" w:rsidRDefault="00A63743" w:rsidP="005266FD">
            <w:pPr>
              <w:rPr>
                <w:rFonts w:ascii="Calibri Light" w:hAnsi="Calibri Light" w:cs="Calibri Light"/>
                <w:sz w:val="24"/>
                <w:szCs w:val="24"/>
              </w:rPr>
            </w:pPr>
            <w:r>
              <w:rPr>
                <w:rFonts w:ascii="Calibri Light" w:hAnsi="Calibri Light" w:cs="Calibri Light"/>
                <w:sz w:val="24"/>
                <w:szCs w:val="24"/>
              </w:rPr>
              <w:t xml:space="preserve">To deliver on the wellbeing ambitions within Llwybr Newydd, </w:t>
            </w:r>
            <w:r w:rsidR="005266FD" w:rsidRPr="005266FD">
              <w:rPr>
                <w:rFonts w:ascii="Calibri Light" w:hAnsi="Calibri Light" w:cs="Calibri Light"/>
                <w:sz w:val="24"/>
                <w:szCs w:val="24"/>
              </w:rPr>
              <w:t>the proposed creation of more innovative and flexible services</w:t>
            </w:r>
            <w:r>
              <w:rPr>
                <w:rFonts w:ascii="Calibri Light" w:hAnsi="Calibri Light" w:cs="Calibri Light"/>
                <w:sz w:val="24"/>
                <w:szCs w:val="24"/>
              </w:rPr>
              <w:t xml:space="preserve"> is likely to support a positive outcome</w:t>
            </w:r>
            <w:r w:rsidR="005266FD" w:rsidRPr="005266FD">
              <w:rPr>
                <w:rFonts w:ascii="Calibri Light" w:hAnsi="Calibri Light" w:cs="Calibri Light"/>
                <w:sz w:val="24"/>
                <w:szCs w:val="24"/>
              </w:rPr>
              <w:t>, part</w:t>
            </w:r>
            <w:r w:rsidR="00C63D85">
              <w:rPr>
                <w:rFonts w:ascii="Calibri Light" w:hAnsi="Calibri Light" w:cs="Calibri Light"/>
                <w:sz w:val="24"/>
                <w:szCs w:val="24"/>
              </w:rPr>
              <w:t>icularly in geographic ‘transport deserts</w:t>
            </w:r>
            <w:r w:rsidR="005266FD" w:rsidRPr="005266FD">
              <w:rPr>
                <w:rFonts w:ascii="Calibri Light" w:hAnsi="Calibri Light" w:cs="Calibri Light"/>
                <w:sz w:val="24"/>
                <w:szCs w:val="24"/>
              </w:rPr>
              <w:t>’ where commercial transport options have retracted or been withdrawn, leaving individuals and commu</w:t>
            </w:r>
            <w:r>
              <w:rPr>
                <w:rFonts w:ascii="Calibri Light" w:hAnsi="Calibri Light" w:cs="Calibri Light"/>
                <w:sz w:val="24"/>
                <w:szCs w:val="24"/>
              </w:rPr>
              <w:t>nities disconnected. Following the initial pilot phase for fflecsi services</w:t>
            </w:r>
            <w:r w:rsidR="00C63D85">
              <w:rPr>
                <w:rFonts w:ascii="Calibri Light" w:hAnsi="Calibri Light" w:cs="Calibri Light"/>
                <w:sz w:val="24"/>
                <w:szCs w:val="24"/>
              </w:rPr>
              <w:t>,</w:t>
            </w:r>
            <w:r>
              <w:rPr>
                <w:rFonts w:ascii="Calibri Light" w:hAnsi="Calibri Light" w:cs="Calibri Light"/>
                <w:sz w:val="24"/>
                <w:szCs w:val="24"/>
              </w:rPr>
              <w:t xml:space="preserve"> which included commercial and Community Transport operators, our sector now</w:t>
            </w:r>
            <w:r w:rsidR="005266FD" w:rsidRPr="005266FD">
              <w:rPr>
                <w:rFonts w:ascii="Calibri Light" w:hAnsi="Calibri Light" w:cs="Calibri Light"/>
                <w:sz w:val="24"/>
                <w:szCs w:val="24"/>
              </w:rPr>
              <w:t xml:space="preserve"> need</w:t>
            </w:r>
            <w:r>
              <w:rPr>
                <w:rFonts w:ascii="Calibri Light" w:hAnsi="Calibri Light" w:cs="Calibri Light"/>
                <w:sz w:val="24"/>
                <w:szCs w:val="24"/>
              </w:rPr>
              <w:t>s</w:t>
            </w:r>
            <w:r w:rsidR="002D7310">
              <w:rPr>
                <w:rFonts w:ascii="Calibri Light" w:hAnsi="Calibri Light" w:cs="Calibri Light"/>
                <w:sz w:val="24"/>
                <w:szCs w:val="24"/>
              </w:rPr>
              <w:t xml:space="preserve"> to be considered as a key stakeholder partner</w:t>
            </w:r>
            <w:r w:rsidR="005266FD" w:rsidRPr="005266FD">
              <w:rPr>
                <w:rFonts w:ascii="Calibri Light" w:hAnsi="Calibri Light" w:cs="Calibri Light"/>
                <w:sz w:val="24"/>
                <w:szCs w:val="24"/>
              </w:rPr>
              <w:t xml:space="preserve"> for new fflecsi and other demand-responsive services, and supported to deliver these services to their full potential. The value people</w:t>
            </w:r>
            <w:r w:rsidR="002D7310">
              <w:rPr>
                <w:rFonts w:ascii="Calibri Light" w:hAnsi="Calibri Light" w:cs="Calibri Light"/>
                <w:sz w:val="24"/>
                <w:szCs w:val="24"/>
              </w:rPr>
              <w:t xml:space="preserve"> place on their journey with a Community T</w:t>
            </w:r>
            <w:r w:rsidR="005266FD" w:rsidRPr="005266FD">
              <w:rPr>
                <w:rFonts w:ascii="Calibri Light" w:hAnsi="Calibri Light" w:cs="Calibri Light"/>
                <w:sz w:val="24"/>
                <w:szCs w:val="24"/>
              </w:rPr>
              <w:t xml:space="preserve">ransport service is very different to the value placed on public transport journeys. </w:t>
            </w:r>
            <w:r w:rsidR="00C63D85">
              <w:rPr>
                <w:rFonts w:cstheme="minorHAnsi"/>
                <w:b/>
                <w:sz w:val="24"/>
                <w:szCs w:val="24"/>
              </w:rPr>
              <w:t>T</w:t>
            </w:r>
            <w:r w:rsidR="005266FD" w:rsidRPr="00D35AD4">
              <w:rPr>
                <w:rFonts w:cstheme="minorHAnsi"/>
                <w:b/>
                <w:sz w:val="24"/>
                <w:szCs w:val="24"/>
              </w:rPr>
              <w:t>he added social benefit, value, and wr</w:t>
            </w:r>
            <w:r w:rsidR="002D7310" w:rsidRPr="00D35AD4">
              <w:rPr>
                <w:rFonts w:cstheme="minorHAnsi"/>
                <w:b/>
                <w:sz w:val="24"/>
                <w:szCs w:val="24"/>
              </w:rPr>
              <w:t>aparound support provided when Community T</w:t>
            </w:r>
            <w:r w:rsidR="005266FD" w:rsidRPr="00D35AD4">
              <w:rPr>
                <w:rFonts w:cstheme="minorHAnsi"/>
                <w:b/>
                <w:sz w:val="24"/>
                <w:szCs w:val="24"/>
              </w:rPr>
              <w:t>ransport operat</w:t>
            </w:r>
            <w:r w:rsidR="00D35AD4">
              <w:rPr>
                <w:rFonts w:cstheme="minorHAnsi"/>
                <w:b/>
                <w:sz w:val="24"/>
                <w:szCs w:val="24"/>
              </w:rPr>
              <w:t>ors run fflecsi</w:t>
            </w:r>
            <w:r w:rsidR="00C63D85">
              <w:rPr>
                <w:rFonts w:cstheme="minorHAnsi"/>
                <w:b/>
                <w:sz w:val="24"/>
                <w:szCs w:val="24"/>
              </w:rPr>
              <w:t>,</w:t>
            </w:r>
            <w:r w:rsidR="00D35AD4">
              <w:rPr>
                <w:rFonts w:cstheme="minorHAnsi"/>
                <w:b/>
                <w:sz w:val="24"/>
                <w:szCs w:val="24"/>
              </w:rPr>
              <w:t xml:space="preserve"> or other demand-responsive</w:t>
            </w:r>
            <w:r w:rsidR="005266FD" w:rsidRPr="00D35AD4">
              <w:rPr>
                <w:rFonts w:cstheme="minorHAnsi"/>
                <w:b/>
                <w:sz w:val="24"/>
                <w:szCs w:val="24"/>
              </w:rPr>
              <w:t xml:space="preserve"> servi</w:t>
            </w:r>
            <w:r w:rsidR="00C63D85">
              <w:rPr>
                <w:rFonts w:cstheme="minorHAnsi"/>
                <w:b/>
                <w:sz w:val="24"/>
                <w:szCs w:val="24"/>
              </w:rPr>
              <w:t xml:space="preserve">ces, </w:t>
            </w:r>
            <w:r w:rsidR="002D7310" w:rsidRPr="00D35AD4">
              <w:rPr>
                <w:rFonts w:cstheme="minorHAnsi"/>
                <w:b/>
                <w:sz w:val="24"/>
                <w:szCs w:val="24"/>
              </w:rPr>
              <w:t xml:space="preserve">should be included within </w:t>
            </w:r>
            <w:r w:rsidR="005266FD" w:rsidRPr="00D35AD4">
              <w:rPr>
                <w:rFonts w:cstheme="minorHAnsi"/>
                <w:b/>
                <w:sz w:val="24"/>
                <w:szCs w:val="24"/>
              </w:rPr>
              <w:t>the cost/qualit</w:t>
            </w:r>
            <w:r w:rsidR="00C63D85">
              <w:rPr>
                <w:rFonts w:cstheme="minorHAnsi"/>
                <w:b/>
                <w:sz w:val="24"/>
                <w:szCs w:val="24"/>
              </w:rPr>
              <w:t>y matrix used to award any new contracts</w:t>
            </w:r>
            <w:r w:rsidR="002D7310" w:rsidRPr="00D35AD4">
              <w:rPr>
                <w:rFonts w:cstheme="minorHAnsi"/>
                <w:b/>
                <w:sz w:val="24"/>
                <w:szCs w:val="24"/>
              </w:rPr>
              <w:t>.</w:t>
            </w:r>
          </w:p>
          <w:p w14:paraId="48A79332" w14:textId="77777777" w:rsidR="002D7310" w:rsidRPr="005266FD" w:rsidRDefault="002D7310" w:rsidP="005266FD">
            <w:pPr>
              <w:rPr>
                <w:rFonts w:ascii="Calibri Light" w:hAnsi="Calibri Light" w:cs="Calibri Light"/>
                <w:sz w:val="24"/>
                <w:szCs w:val="24"/>
              </w:rPr>
            </w:pPr>
          </w:p>
          <w:p w14:paraId="7FEDCDE1" w14:textId="43F37F3E" w:rsidR="005266FD" w:rsidRDefault="005266FD" w:rsidP="00E363C8">
            <w:pPr>
              <w:rPr>
                <w:rFonts w:ascii="Calibri Light" w:hAnsi="Calibri Light" w:cs="Calibri Light"/>
                <w:sz w:val="24"/>
                <w:szCs w:val="24"/>
              </w:rPr>
            </w:pPr>
            <w:r w:rsidRPr="005266FD">
              <w:rPr>
                <w:rFonts w:ascii="Calibri Light" w:hAnsi="Calibri Light" w:cs="Calibri Light"/>
                <w:sz w:val="24"/>
                <w:szCs w:val="24"/>
              </w:rPr>
              <w:t>The C</w:t>
            </w:r>
            <w:r w:rsidR="00D35AD4">
              <w:rPr>
                <w:rFonts w:ascii="Calibri Light" w:hAnsi="Calibri Light" w:cs="Calibri Light"/>
                <w:sz w:val="24"/>
                <w:szCs w:val="24"/>
              </w:rPr>
              <w:t xml:space="preserve">ommunity </w:t>
            </w:r>
            <w:r w:rsidRPr="005266FD">
              <w:rPr>
                <w:rFonts w:ascii="Calibri Light" w:hAnsi="Calibri Light" w:cs="Calibri Light"/>
                <w:sz w:val="24"/>
                <w:szCs w:val="24"/>
              </w:rPr>
              <w:t>T</w:t>
            </w:r>
            <w:r w:rsidR="00D35AD4">
              <w:rPr>
                <w:rFonts w:ascii="Calibri Light" w:hAnsi="Calibri Light" w:cs="Calibri Light"/>
                <w:sz w:val="24"/>
                <w:szCs w:val="24"/>
              </w:rPr>
              <w:t>ransport</w:t>
            </w:r>
            <w:r w:rsidRPr="005266FD">
              <w:rPr>
                <w:rFonts w:ascii="Calibri Light" w:hAnsi="Calibri Light" w:cs="Calibri Light"/>
                <w:sz w:val="24"/>
                <w:szCs w:val="24"/>
              </w:rPr>
              <w:t xml:space="preserve"> sector in Wales has significant untapped potential, and </w:t>
            </w:r>
            <w:r w:rsidR="00C63D85">
              <w:rPr>
                <w:rFonts w:ascii="Calibri Light" w:hAnsi="Calibri Light" w:cs="Calibri Light"/>
                <w:sz w:val="24"/>
                <w:szCs w:val="24"/>
              </w:rPr>
              <w:t xml:space="preserve">an </w:t>
            </w:r>
            <w:r w:rsidRPr="005266FD">
              <w:rPr>
                <w:rFonts w:ascii="Calibri Light" w:hAnsi="Calibri Light" w:cs="Calibri Light"/>
                <w:sz w:val="24"/>
                <w:szCs w:val="24"/>
              </w:rPr>
              <w:t xml:space="preserve">appetite to deliver a wider range of transport services that will help citizens meet their needs and connect with their communities. In order to deliver on Welsh Government’s aspirations for fully integrated transport options, </w:t>
            </w:r>
            <w:r w:rsidR="00C63D85">
              <w:rPr>
                <w:rFonts w:ascii="Calibri Light" w:hAnsi="Calibri Light" w:cs="Calibri Light"/>
                <w:sz w:val="24"/>
                <w:szCs w:val="24"/>
              </w:rPr>
              <w:t xml:space="preserve">and meet the wellbeing ambitions, </w:t>
            </w:r>
            <w:r w:rsidR="005500CE">
              <w:rPr>
                <w:rFonts w:ascii="Calibri Light" w:hAnsi="Calibri Light" w:cs="Calibri Light"/>
                <w:sz w:val="24"/>
                <w:szCs w:val="24"/>
              </w:rPr>
              <w:t>the sector requires</w:t>
            </w:r>
            <w:r w:rsidRPr="005266FD">
              <w:rPr>
                <w:rFonts w:ascii="Calibri Light" w:hAnsi="Calibri Light" w:cs="Calibri Light"/>
                <w:sz w:val="24"/>
                <w:szCs w:val="24"/>
              </w:rPr>
              <w:t xml:space="preserve"> additional support around investment in real time information, journey planning,</w:t>
            </w:r>
            <w:r w:rsidR="00D35AD4">
              <w:rPr>
                <w:rFonts w:ascii="Calibri Light" w:hAnsi="Calibri Light" w:cs="Calibri Light"/>
                <w:sz w:val="24"/>
                <w:szCs w:val="24"/>
              </w:rPr>
              <w:t xml:space="preserve"> and mobility as a service</w:t>
            </w:r>
            <w:r w:rsidR="00F83F38">
              <w:rPr>
                <w:rFonts w:ascii="Calibri Light" w:hAnsi="Calibri Light" w:cs="Calibri Light"/>
                <w:sz w:val="24"/>
                <w:szCs w:val="24"/>
              </w:rPr>
              <w:t xml:space="preserve"> (MaaS)</w:t>
            </w:r>
            <w:r w:rsidR="005500CE">
              <w:rPr>
                <w:rFonts w:ascii="Calibri Light" w:hAnsi="Calibri Light" w:cs="Calibri Light"/>
                <w:sz w:val="24"/>
                <w:szCs w:val="24"/>
              </w:rPr>
              <w:t>,</w:t>
            </w:r>
            <w:r w:rsidRPr="005266FD">
              <w:rPr>
                <w:rFonts w:ascii="Calibri Light" w:hAnsi="Calibri Light" w:cs="Calibri Light"/>
                <w:sz w:val="24"/>
                <w:szCs w:val="24"/>
              </w:rPr>
              <w:t xml:space="preserve"> to achieve parity with commercial operators</w:t>
            </w:r>
            <w:r w:rsidR="00D35AD4">
              <w:rPr>
                <w:rFonts w:ascii="Calibri Light" w:hAnsi="Calibri Light" w:cs="Calibri Light"/>
                <w:sz w:val="24"/>
                <w:szCs w:val="24"/>
              </w:rPr>
              <w:t xml:space="preserve"> to deliver</w:t>
            </w:r>
            <w:r w:rsidRPr="005266FD">
              <w:rPr>
                <w:rFonts w:ascii="Calibri Light" w:hAnsi="Calibri Light" w:cs="Calibri Light"/>
                <w:sz w:val="24"/>
                <w:szCs w:val="24"/>
              </w:rPr>
              <w:t xml:space="preserve"> </w:t>
            </w:r>
            <w:r w:rsidR="001967DF">
              <w:rPr>
                <w:rFonts w:ascii="Calibri Light" w:hAnsi="Calibri Light" w:cs="Calibri Light"/>
                <w:sz w:val="24"/>
                <w:szCs w:val="24"/>
              </w:rPr>
              <w:t xml:space="preserve">fflecsi </w:t>
            </w:r>
            <w:r w:rsidRPr="005266FD">
              <w:rPr>
                <w:rFonts w:ascii="Calibri Light" w:hAnsi="Calibri Light" w:cs="Calibri Light"/>
                <w:sz w:val="24"/>
                <w:szCs w:val="24"/>
              </w:rPr>
              <w:t>schemes.</w:t>
            </w:r>
            <w:r w:rsidR="00F83F38">
              <w:rPr>
                <w:rFonts w:ascii="Calibri Light" w:hAnsi="Calibri Light" w:cs="Calibri Light"/>
                <w:sz w:val="24"/>
                <w:szCs w:val="24"/>
              </w:rPr>
              <w:t xml:space="preserve"> </w:t>
            </w:r>
            <w:r w:rsidR="00372D25">
              <w:rPr>
                <w:rFonts w:ascii="Calibri Light" w:hAnsi="Calibri Light" w:cs="Calibri Light"/>
                <w:sz w:val="24"/>
                <w:szCs w:val="24"/>
              </w:rPr>
              <w:t xml:space="preserve">Following investment in </w:t>
            </w:r>
            <w:r w:rsidR="004707B9">
              <w:rPr>
                <w:rFonts w:ascii="Calibri Light" w:hAnsi="Calibri Light" w:cs="Calibri Light"/>
                <w:sz w:val="24"/>
                <w:szCs w:val="24"/>
              </w:rPr>
              <w:t>digital capa</w:t>
            </w:r>
            <w:r w:rsidR="00372D25">
              <w:rPr>
                <w:rFonts w:ascii="Calibri Light" w:hAnsi="Calibri Light" w:cs="Calibri Light"/>
                <w:sz w:val="24"/>
                <w:szCs w:val="24"/>
              </w:rPr>
              <w:t xml:space="preserve">bilities and infrastructure, any </w:t>
            </w:r>
            <w:r w:rsidR="00F83F38">
              <w:rPr>
                <w:rFonts w:ascii="Calibri Light" w:hAnsi="Calibri Light" w:cs="Calibri Light"/>
                <w:sz w:val="24"/>
                <w:szCs w:val="24"/>
              </w:rPr>
              <w:t>MaaS platforms and projects should integrate Community Transport as far as possible and provide capacity building programmes tailored to the sector.</w:t>
            </w:r>
          </w:p>
          <w:p w14:paraId="4560BC64" w14:textId="77777777" w:rsidR="006D6899" w:rsidRPr="00F83F38" w:rsidRDefault="006D6899" w:rsidP="00E363C8">
            <w:pPr>
              <w:rPr>
                <w:rFonts w:ascii="Calibri Light" w:hAnsi="Calibri Light" w:cs="Calibri Light"/>
                <w:sz w:val="24"/>
                <w:szCs w:val="24"/>
              </w:rPr>
            </w:pPr>
          </w:p>
          <w:p w14:paraId="435BD7E5" w14:textId="3A91669C" w:rsidR="00F83F38" w:rsidRDefault="00F83F38" w:rsidP="00F83F38">
            <w:pPr>
              <w:rPr>
                <w:rFonts w:cstheme="minorHAnsi"/>
                <w:b/>
                <w:sz w:val="24"/>
                <w:szCs w:val="24"/>
                <w:u w:val="single"/>
              </w:rPr>
            </w:pPr>
            <w:r w:rsidRPr="00FC1A49">
              <w:rPr>
                <w:rFonts w:cstheme="minorHAnsi"/>
                <w:b/>
                <w:sz w:val="24"/>
                <w:szCs w:val="24"/>
                <w:u w:val="single"/>
              </w:rPr>
              <w:t>Annex 2: Programmes, projects and interventions</w:t>
            </w:r>
          </w:p>
          <w:p w14:paraId="771A44FA" w14:textId="45D52554" w:rsidR="0001095F" w:rsidRDefault="0001095F" w:rsidP="00F83F38">
            <w:pPr>
              <w:rPr>
                <w:rFonts w:cstheme="minorHAnsi"/>
                <w:b/>
                <w:sz w:val="24"/>
                <w:szCs w:val="24"/>
                <w:u w:val="single"/>
              </w:rPr>
            </w:pPr>
          </w:p>
          <w:tbl>
            <w:tblPr>
              <w:tblStyle w:val="TableGrid"/>
              <w:tblW w:w="0" w:type="auto"/>
              <w:tblLook w:val="04A0" w:firstRow="1" w:lastRow="0" w:firstColumn="1" w:lastColumn="0" w:noHBand="0" w:noVBand="1"/>
            </w:tblPr>
            <w:tblGrid>
              <w:gridCol w:w="1299"/>
              <w:gridCol w:w="7491"/>
            </w:tblGrid>
            <w:tr w:rsidR="0001095F" w14:paraId="6D96CB9E" w14:textId="77777777" w:rsidTr="008B37F3">
              <w:tc>
                <w:tcPr>
                  <w:tcW w:w="1299" w:type="dxa"/>
                </w:tcPr>
                <w:p w14:paraId="008DB570" w14:textId="161FC941" w:rsidR="0001095F" w:rsidRPr="0001095F" w:rsidRDefault="0001095F" w:rsidP="00F83F38">
                  <w:pPr>
                    <w:rPr>
                      <w:rFonts w:cstheme="minorHAnsi"/>
                      <w:b/>
                      <w:sz w:val="24"/>
                      <w:szCs w:val="24"/>
                    </w:rPr>
                  </w:pPr>
                  <w:r w:rsidRPr="0001095F">
                    <w:rPr>
                      <w:rFonts w:cstheme="minorHAnsi"/>
                      <w:b/>
                      <w:sz w:val="24"/>
                      <w:szCs w:val="24"/>
                    </w:rPr>
                    <w:t>Third 5</w:t>
                  </w:r>
                </w:p>
              </w:tc>
              <w:tc>
                <w:tcPr>
                  <w:tcW w:w="7491" w:type="dxa"/>
                </w:tcPr>
                <w:p w14:paraId="3ED686B6" w14:textId="03292A7E" w:rsidR="0001095F" w:rsidRPr="00574BE1" w:rsidRDefault="0001095F" w:rsidP="0001095F">
                  <w:pPr>
                    <w:rPr>
                      <w:rFonts w:asciiTheme="majorHAnsi" w:hAnsiTheme="majorHAnsi" w:cstheme="majorHAnsi"/>
                      <w:color w:val="1F1F1F"/>
                      <w:sz w:val="24"/>
                      <w:szCs w:val="24"/>
                    </w:rPr>
                  </w:pPr>
                  <w:r>
                    <w:rPr>
                      <w:rFonts w:cstheme="minorHAnsi"/>
                      <w:b/>
                      <w:color w:val="1F1F1F"/>
                      <w:sz w:val="24"/>
                      <w:szCs w:val="24"/>
                      <w:u w:val="single"/>
                    </w:rPr>
                    <w:t>Action 10</w:t>
                  </w:r>
                  <w:r>
                    <w:rPr>
                      <w:rFonts w:asciiTheme="majorHAnsi" w:hAnsiTheme="majorHAnsi" w:cstheme="majorHAnsi"/>
                      <w:color w:val="1F1F1F"/>
                      <w:sz w:val="24"/>
                      <w:szCs w:val="24"/>
                    </w:rPr>
                    <w:t xml:space="preserve">: The focus on an accelerated skills / training programme for volunteers to be widened to include the development of a Volunteering Strategy for the Community Transport Sector and a Fund to support operators to recruit new volunteers, promote uptake of Investing in Volunteers, and </w:t>
                  </w:r>
                  <w:r w:rsidR="008C05F7">
                    <w:rPr>
                      <w:rFonts w:asciiTheme="majorHAnsi" w:hAnsiTheme="majorHAnsi" w:cstheme="majorHAnsi"/>
                      <w:color w:val="1F1F1F"/>
                      <w:sz w:val="24"/>
                      <w:szCs w:val="24"/>
                    </w:rPr>
                    <w:t xml:space="preserve">support </w:t>
                  </w:r>
                  <w:r>
                    <w:rPr>
                      <w:rFonts w:asciiTheme="majorHAnsi" w:hAnsiTheme="majorHAnsi" w:cstheme="majorHAnsi"/>
                      <w:color w:val="1F1F1F"/>
                      <w:sz w:val="24"/>
                      <w:szCs w:val="24"/>
                    </w:rPr>
                    <w:t>a training development programme</w:t>
                  </w:r>
                  <w:r w:rsidR="008C05F7">
                    <w:rPr>
                      <w:rFonts w:asciiTheme="majorHAnsi" w:hAnsiTheme="majorHAnsi" w:cstheme="majorHAnsi"/>
                      <w:color w:val="1F1F1F"/>
                      <w:sz w:val="24"/>
                      <w:szCs w:val="24"/>
                    </w:rPr>
                    <w:t xml:space="preserve"> for Community Transport Co-ordinators with volunteer management responsibility</w:t>
                  </w:r>
                  <w:r>
                    <w:rPr>
                      <w:rFonts w:asciiTheme="majorHAnsi" w:hAnsiTheme="majorHAnsi" w:cstheme="majorHAnsi"/>
                      <w:color w:val="1F1F1F"/>
                      <w:sz w:val="24"/>
                      <w:szCs w:val="24"/>
                    </w:rPr>
                    <w:t>.</w:t>
                  </w:r>
                </w:p>
                <w:p w14:paraId="577639DE" w14:textId="77777777" w:rsidR="0001095F" w:rsidRDefault="0001095F" w:rsidP="00F83F38">
                  <w:pPr>
                    <w:rPr>
                      <w:rFonts w:cstheme="minorHAnsi"/>
                      <w:b/>
                      <w:sz w:val="24"/>
                      <w:szCs w:val="24"/>
                      <w:u w:val="single"/>
                    </w:rPr>
                  </w:pPr>
                </w:p>
              </w:tc>
            </w:tr>
            <w:tr w:rsidR="00F3708A" w14:paraId="335383C3" w14:textId="77777777" w:rsidTr="008B37F3">
              <w:tc>
                <w:tcPr>
                  <w:tcW w:w="1299" w:type="dxa"/>
                </w:tcPr>
                <w:p w14:paraId="3F1B88B3" w14:textId="0BE1065F" w:rsidR="00F3708A" w:rsidRPr="0001095F" w:rsidRDefault="00F3708A" w:rsidP="00F83F38">
                  <w:pPr>
                    <w:rPr>
                      <w:rFonts w:cstheme="minorHAnsi"/>
                      <w:b/>
                      <w:sz w:val="24"/>
                      <w:szCs w:val="24"/>
                    </w:rPr>
                  </w:pPr>
                  <w:r>
                    <w:rPr>
                      <w:rFonts w:cstheme="minorHAnsi"/>
                      <w:b/>
                      <w:sz w:val="24"/>
                      <w:szCs w:val="24"/>
                    </w:rPr>
                    <w:t xml:space="preserve">Third 9 </w:t>
                  </w:r>
                </w:p>
              </w:tc>
              <w:tc>
                <w:tcPr>
                  <w:tcW w:w="7491" w:type="dxa"/>
                </w:tcPr>
                <w:p w14:paraId="1408404E" w14:textId="77777777" w:rsidR="00F3708A" w:rsidRDefault="00F3708A" w:rsidP="0001095F">
                  <w:pPr>
                    <w:rPr>
                      <w:rFonts w:asciiTheme="majorHAnsi" w:hAnsiTheme="majorHAnsi" w:cstheme="majorHAnsi"/>
                      <w:color w:val="1F1F1F"/>
                      <w:sz w:val="24"/>
                      <w:szCs w:val="24"/>
                    </w:rPr>
                  </w:pPr>
                  <w:r>
                    <w:rPr>
                      <w:rFonts w:cstheme="minorHAnsi"/>
                      <w:b/>
                      <w:color w:val="1F1F1F"/>
                      <w:sz w:val="24"/>
                      <w:szCs w:val="24"/>
                      <w:u w:val="single"/>
                    </w:rPr>
                    <w:t>Action 11</w:t>
                  </w:r>
                  <w:r>
                    <w:rPr>
                      <w:rFonts w:cstheme="minorHAnsi"/>
                      <w:color w:val="1F1F1F"/>
                      <w:sz w:val="24"/>
                      <w:szCs w:val="24"/>
                    </w:rPr>
                    <w:t xml:space="preserve">: </w:t>
                  </w:r>
                  <w:r w:rsidR="00C15A55" w:rsidRPr="00C15A55">
                    <w:rPr>
                      <w:rFonts w:asciiTheme="majorHAnsi" w:hAnsiTheme="majorHAnsi" w:cstheme="majorHAnsi"/>
                      <w:color w:val="1F1F1F"/>
                      <w:sz w:val="24"/>
                      <w:szCs w:val="24"/>
                    </w:rPr>
                    <w:t>CTA to facilitate</w:t>
                  </w:r>
                  <w:r w:rsidR="00C15A55">
                    <w:rPr>
                      <w:rFonts w:cstheme="minorHAnsi"/>
                      <w:color w:val="1F1F1F"/>
                      <w:sz w:val="24"/>
                      <w:szCs w:val="24"/>
                    </w:rPr>
                    <w:t xml:space="preserve"> </w:t>
                  </w:r>
                  <w:r w:rsidR="00C15A55">
                    <w:rPr>
                      <w:rFonts w:asciiTheme="majorHAnsi" w:hAnsiTheme="majorHAnsi" w:cstheme="majorHAnsi"/>
                      <w:color w:val="1F1F1F"/>
                      <w:sz w:val="24"/>
                      <w:szCs w:val="24"/>
                    </w:rPr>
                    <w:t>stakeholder discussions between the Traffic Commissioner, Welsh Government and the Community Transport sector regarding the regulatory environment, to ensure it supports volunteer drivers and community operations.</w:t>
                  </w:r>
                </w:p>
                <w:p w14:paraId="1E580F66" w14:textId="7C98FBFE" w:rsidR="00C15A55" w:rsidRPr="00C15A55" w:rsidRDefault="00C15A55" w:rsidP="0001095F">
                  <w:pPr>
                    <w:rPr>
                      <w:rFonts w:asciiTheme="majorHAnsi" w:hAnsiTheme="majorHAnsi" w:cstheme="majorHAnsi"/>
                      <w:color w:val="1F1F1F"/>
                      <w:sz w:val="24"/>
                      <w:szCs w:val="24"/>
                    </w:rPr>
                  </w:pPr>
                </w:p>
              </w:tc>
            </w:tr>
            <w:tr w:rsidR="0001095F" w14:paraId="092E28C4" w14:textId="77777777" w:rsidTr="008B37F3">
              <w:tc>
                <w:tcPr>
                  <w:tcW w:w="1299" w:type="dxa"/>
                </w:tcPr>
                <w:p w14:paraId="4D0E6D20" w14:textId="49290B5D" w:rsidR="0001095F" w:rsidRPr="0001095F" w:rsidRDefault="0001095F" w:rsidP="00F83F38">
                  <w:pPr>
                    <w:rPr>
                      <w:rFonts w:cstheme="minorHAnsi"/>
                      <w:b/>
                      <w:sz w:val="24"/>
                      <w:szCs w:val="24"/>
                    </w:rPr>
                  </w:pPr>
                  <w:r w:rsidRPr="0001095F">
                    <w:rPr>
                      <w:rFonts w:cstheme="minorHAnsi"/>
                      <w:b/>
                      <w:sz w:val="24"/>
                      <w:szCs w:val="24"/>
                    </w:rPr>
                    <w:t>Third 1</w:t>
                  </w:r>
                </w:p>
              </w:tc>
              <w:tc>
                <w:tcPr>
                  <w:tcW w:w="7491" w:type="dxa"/>
                </w:tcPr>
                <w:p w14:paraId="70E9319C" w14:textId="4407865B" w:rsidR="0001095F" w:rsidRDefault="0001095F" w:rsidP="0001095F">
                  <w:pPr>
                    <w:pStyle w:val="NoSpacing"/>
                    <w:rPr>
                      <w:rFonts w:asciiTheme="majorHAnsi" w:hAnsiTheme="majorHAnsi" w:cstheme="majorHAnsi"/>
                      <w:sz w:val="24"/>
                    </w:rPr>
                  </w:pPr>
                  <w:r>
                    <w:rPr>
                      <w:rFonts w:cstheme="minorHAnsi"/>
                      <w:b/>
                      <w:sz w:val="24"/>
                      <w:u w:val="single"/>
                    </w:rPr>
                    <w:t>Ac</w:t>
                  </w:r>
                  <w:r w:rsidRPr="00485DCA">
                    <w:rPr>
                      <w:rFonts w:cstheme="minorHAnsi"/>
                      <w:b/>
                      <w:sz w:val="24"/>
                      <w:u w:val="single"/>
                    </w:rPr>
                    <w:t>tion</w:t>
                  </w:r>
                  <w:r w:rsidR="00E410FE">
                    <w:rPr>
                      <w:rFonts w:cstheme="minorHAnsi"/>
                      <w:b/>
                      <w:sz w:val="24"/>
                      <w:u w:val="single"/>
                    </w:rPr>
                    <w:t xml:space="preserve"> 12</w:t>
                  </w:r>
                  <w:r w:rsidRPr="00485DCA">
                    <w:rPr>
                      <w:rFonts w:asciiTheme="majorHAnsi" w:hAnsiTheme="majorHAnsi" w:cstheme="majorHAnsi"/>
                      <w:sz w:val="24"/>
                    </w:rPr>
                    <w:t xml:space="preserve">: </w:t>
                  </w:r>
                  <w:r>
                    <w:rPr>
                      <w:rFonts w:asciiTheme="majorHAnsi" w:hAnsiTheme="majorHAnsi" w:cstheme="majorHAnsi"/>
                      <w:sz w:val="24"/>
                    </w:rPr>
                    <w:t xml:space="preserve">That the reference to developing a minimum level of lifeline journey provision is included within the MOU, and </w:t>
                  </w:r>
                  <w:r w:rsidRPr="00485DCA">
                    <w:rPr>
                      <w:rFonts w:asciiTheme="majorHAnsi" w:hAnsiTheme="majorHAnsi" w:cstheme="majorHAnsi"/>
                      <w:sz w:val="24"/>
                    </w:rPr>
                    <w:t xml:space="preserve">CTA leads on a </w:t>
                  </w:r>
                  <w:r>
                    <w:rPr>
                      <w:rFonts w:asciiTheme="majorHAnsi" w:hAnsiTheme="majorHAnsi" w:cstheme="majorHAnsi"/>
                      <w:sz w:val="24"/>
                    </w:rPr>
                    <w:t xml:space="preserve">stakeholder </w:t>
                  </w:r>
                  <w:r w:rsidRPr="00485DCA">
                    <w:rPr>
                      <w:rFonts w:asciiTheme="majorHAnsi" w:hAnsiTheme="majorHAnsi" w:cstheme="majorHAnsi"/>
                      <w:sz w:val="24"/>
                    </w:rPr>
                    <w:t>working group and co-produces a service specification with the C</w:t>
                  </w:r>
                  <w:r>
                    <w:rPr>
                      <w:rFonts w:asciiTheme="majorHAnsi" w:hAnsiTheme="majorHAnsi" w:cstheme="majorHAnsi"/>
                      <w:sz w:val="24"/>
                    </w:rPr>
                    <w:t xml:space="preserve">ommunity </w:t>
                  </w:r>
                  <w:r w:rsidRPr="00485DCA">
                    <w:rPr>
                      <w:rFonts w:asciiTheme="majorHAnsi" w:hAnsiTheme="majorHAnsi" w:cstheme="majorHAnsi"/>
                      <w:sz w:val="24"/>
                    </w:rPr>
                    <w:t>T</w:t>
                  </w:r>
                  <w:r>
                    <w:rPr>
                      <w:rFonts w:asciiTheme="majorHAnsi" w:hAnsiTheme="majorHAnsi" w:cstheme="majorHAnsi"/>
                      <w:sz w:val="24"/>
                    </w:rPr>
                    <w:t>ransport</w:t>
                  </w:r>
                  <w:r w:rsidRPr="00485DCA">
                    <w:rPr>
                      <w:rFonts w:asciiTheme="majorHAnsi" w:hAnsiTheme="majorHAnsi" w:cstheme="majorHAnsi"/>
                      <w:sz w:val="24"/>
                    </w:rPr>
                    <w:t xml:space="preserve"> sector </w:t>
                  </w:r>
                  <w:r>
                    <w:rPr>
                      <w:rFonts w:asciiTheme="majorHAnsi" w:hAnsiTheme="majorHAnsi" w:cstheme="majorHAnsi"/>
                      <w:sz w:val="24"/>
                    </w:rPr>
                    <w:t xml:space="preserve">and Transport for Wales </w:t>
                  </w:r>
                  <w:r w:rsidRPr="00485DCA">
                    <w:rPr>
                      <w:rFonts w:asciiTheme="majorHAnsi" w:hAnsiTheme="majorHAnsi" w:cstheme="majorHAnsi"/>
                      <w:sz w:val="24"/>
                    </w:rPr>
                    <w:t>for a minimum level of lifeline journey provision</w:t>
                  </w:r>
                  <w:r>
                    <w:rPr>
                      <w:rFonts w:asciiTheme="majorHAnsi" w:hAnsiTheme="majorHAnsi" w:cstheme="majorHAnsi"/>
                      <w:sz w:val="24"/>
                    </w:rPr>
                    <w:t>.</w:t>
                  </w:r>
                </w:p>
                <w:p w14:paraId="7DF0C103" w14:textId="77777777" w:rsidR="00957B1B" w:rsidRDefault="00957B1B" w:rsidP="0001095F">
                  <w:pPr>
                    <w:pStyle w:val="NoSpacing"/>
                    <w:rPr>
                      <w:rFonts w:asciiTheme="majorHAnsi" w:hAnsiTheme="majorHAnsi" w:cstheme="majorHAnsi"/>
                      <w:sz w:val="24"/>
                    </w:rPr>
                  </w:pPr>
                </w:p>
                <w:p w14:paraId="0B669808" w14:textId="78993463" w:rsidR="00957B1B" w:rsidRDefault="00E410FE" w:rsidP="00957B1B">
                  <w:pPr>
                    <w:pStyle w:val="NoSpacing"/>
                    <w:rPr>
                      <w:rFonts w:asciiTheme="majorHAnsi" w:hAnsiTheme="majorHAnsi" w:cstheme="majorHAnsi"/>
                      <w:sz w:val="24"/>
                    </w:rPr>
                  </w:pPr>
                  <w:r>
                    <w:rPr>
                      <w:rFonts w:cstheme="minorHAnsi"/>
                      <w:b/>
                      <w:sz w:val="24"/>
                      <w:u w:val="single"/>
                    </w:rPr>
                    <w:t>Action 13</w:t>
                  </w:r>
                  <w:r w:rsidR="00957B1B">
                    <w:rPr>
                      <w:rFonts w:asciiTheme="majorHAnsi" w:hAnsiTheme="majorHAnsi" w:cstheme="majorHAnsi"/>
                      <w:sz w:val="24"/>
                    </w:rPr>
                    <w:t>:</w:t>
                  </w:r>
                  <w:r w:rsidR="00957B1B" w:rsidRPr="00485DCA">
                    <w:rPr>
                      <w:rFonts w:asciiTheme="majorHAnsi" w:hAnsiTheme="majorHAnsi" w:cstheme="majorHAnsi"/>
                      <w:sz w:val="24"/>
                    </w:rPr>
                    <w:t xml:space="preserve"> </w:t>
                  </w:r>
                  <w:r w:rsidR="00957B1B">
                    <w:rPr>
                      <w:rFonts w:asciiTheme="majorHAnsi" w:hAnsiTheme="majorHAnsi" w:cstheme="majorHAnsi"/>
                      <w:sz w:val="24"/>
                    </w:rPr>
                    <w:t xml:space="preserve">Following the development of a minimum level of lifeline journey provision specification, CTA </w:t>
                  </w:r>
                  <w:r w:rsidR="00957B1B" w:rsidRPr="00485DCA">
                    <w:rPr>
                      <w:rFonts w:asciiTheme="majorHAnsi" w:hAnsiTheme="majorHAnsi" w:cstheme="majorHAnsi"/>
                      <w:sz w:val="24"/>
                    </w:rPr>
                    <w:t>works in partnership with W</w:t>
                  </w:r>
                  <w:r w:rsidR="00957B1B">
                    <w:rPr>
                      <w:rFonts w:asciiTheme="majorHAnsi" w:hAnsiTheme="majorHAnsi" w:cstheme="majorHAnsi"/>
                      <w:sz w:val="24"/>
                    </w:rPr>
                    <w:t xml:space="preserve">elsh </w:t>
                  </w:r>
                  <w:r w:rsidR="00957B1B" w:rsidRPr="00485DCA">
                    <w:rPr>
                      <w:rFonts w:asciiTheme="majorHAnsi" w:hAnsiTheme="majorHAnsi" w:cstheme="majorHAnsi"/>
                      <w:sz w:val="24"/>
                    </w:rPr>
                    <w:t>G</w:t>
                  </w:r>
                  <w:r w:rsidR="00957B1B">
                    <w:rPr>
                      <w:rFonts w:asciiTheme="majorHAnsi" w:hAnsiTheme="majorHAnsi" w:cstheme="majorHAnsi"/>
                      <w:sz w:val="24"/>
                    </w:rPr>
                    <w:t>overnment</w:t>
                  </w:r>
                  <w:r w:rsidR="00957B1B" w:rsidRPr="00485DCA">
                    <w:rPr>
                      <w:rFonts w:asciiTheme="majorHAnsi" w:hAnsiTheme="majorHAnsi" w:cstheme="majorHAnsi"/>
                      <w:sz w:val="24"/>
                    </w:rPr>
                    <w:t xml:space="preserve"> to deliver a </w:t>
                  </w:r>
                  <w:r w:rsidR="00957B1B">
                    <w:rPr>
                      <w:rFonts w:asciiTheme="majorHAnsi" w:hAnsiTheme="majorHAnsi" w:cstheme="majorHAnsi"/>
                      <w:sz w:val="24"/>
                    </w:rPr>
                    <w:t xml:space="preserve">lifeline journey </w:t>
                  </w:r>
                  <w:r w:rsidR="00957B1B" w:rsidRPr="00485DCA">
                    <w:rPr>
                      <w:rFonts w:asciiTheme="majorHAnsi" w:hAnsiTheme="majorHAnsi" w:cstheme="majorHAnsi"/>
                      <w:sz w:val="24"/>
                    </w:rPr>
                    <w:t xml:space="preserve">pilot </w:t>
                  </w:r>
                  <w:r w:rsidR="00957B1B">
                    <w:rPr>
                      <w:rFonts w:asciiTheme="majorHAnsi" w:hAnsiTheme="majorHAnsi" w:cstheme="majorHAnsi"/>
                      <w:sz w:val="24"/>
                    </w:rPr>
                    <w:t>in selected</w:t>
                  </w:r>
                  <w:r w:rsidR="00957B1B" w:rsidRPr="00485DCA">
                    <w:rPr>
                      <w:rFonts w:asciiTheme="majorHAnsi" w:hAnsiTheme="majorHAnsi" w:cstheme="majorHAnsi"/>
                      <w:sz w:val="24"/>
                    </w:rPr>
                    <w:t xml:space="preserve"> areas of Wales. The pilot will be indep</w:t>
                  </w:r>
                  <w:r w:rsidR="00F91E90">
                    <w:rPr>
                      <w:rFonts w:asciiTheme="majorHAnsi" w:hAnsiTheme="majorHAnsi" w:cstheme="majorHAnsi"/>
                      <w:sz w:val="24"/>
                    </w:rPr>
                    <w:t>endently evaluated and widely disseminated</w:t>
                  </w:r>
                  <w:r w:rsidR="00957B1B" w:rsidRPr="00485DCA">
                    <w:rPr>
                      <w:rFonts w:asciiTheme="majorHAnsi" w:hAnsiTheme="majorHAnsi" w:cstheme="majorHAnsi"/>
                      <w:sz w:val="24"/>
                    </w:rPr>
                    <w:t>.</w:t>
                  </w:r>
                </w:p>
                <w:p w14:paraId="3D7D40DD" w14:textId="77777777" w:rsidR="0001095F" w:rsidRDefault="0001095F" w:rsidP="00F83F38">
                  <w:pPr>
                    <w:rPr>
                      <w:rFonts w:cstheme="minorHAnsi"/>
                      <w:b/>
                      <w:sz w:val="24"/>
                      <w:szCs w:val="24"/>
                      <w:u w:val="single"/>
                    </w:rPr>
                  </w:pPr>
                </w:p>
              </w:tc>
            </w:tr>
            <w:tr w:rsidR="0001095F" w14:paraId="756C8915" w14:textId="77777777" w:rsidTr="008B37F3">
              <w:tc>
                <w:tcPr>
                  <w:tcW w:w="1299" w:type="dxa"/>
                </w:tcPr>
                <w:p w14:paraId="058C6E44" w14:textId="2EAA4037" w:rsidR="0001095F" w:rsidRPr="0001095F" w:rsidRDefault="00957B1B" w:rsidP="00957B1B">
                  <w:pPr>
                    <w:rPr>
                      <w:rFonts w:cstheme="minorHAnsi"/>
                      <w:b/>
                      <w:sz w:val="24"/>
                      <w:szCs w:val="24"/>
                    </w:rPr>
                  </w:pPr>
                  <w:r>
                    <w:rPr>
                      <w:rFonts w:cstheme="minorHAnsi"/>
                      <w:b/>
                      <w:sz w:val="24"/>
                      <w:szCs w:val="24"/>
                    </w:rPr>
                    <w:t xml:space="preserve">Third Sector Mini Plan </w:t>
                  </w:r>
                  <w:r w:rsidR="008B37F3" w:rsidRPr="008B37F3">
                    <w:rPr>
                      <w:rFonts w:cstheme="minorHAnsi"/>
                      <w:szCs w:val="24"/>
                    </w:rPr>
                    <w:t>(</w:t>
                  </w:r>
                  <w:r w:rsidRPr="008B37F3">
                    <w:rPr>
                      <w:rFonts w:cstheme="minorHAnsi"/>
                      <w:szCs w:val="24"/>
                    </w:rPr>
                    <w:t xml:space="preserve">main text </w:t>
                  </w:r>
                  <w:r w:rsidR="008B37F3" w:rsidRPr="008B37F3">
                    <w:rPr>
                      <w:rFonts w:cstheme="minorHAnsi"/>
                      <w:szCs w:val="24"/>
                    </w:rPr>
                    <w:t xml:space="preserve">from p80 </w:t>
                  </w:r>
                  <w:r w:rsidRPr="008B37F3">
                    <w:rPr>
                      <w:rFonts w:cstheme="minorHAnsi"/>
                      <w:szCs w:val="24"/>
                    </w:rPr>
                    <w:t>)</w:t>
                  </w:r>
                </w:p>
              </w:tc>
              <w:tc>
                <w:tcPr>
                  <w:tcW w:w="7491" w:type="dxa"/>
                </w:tcPr>
                <w:p w14:paraId="776EEC4F" w14:textId="0F900D28" w:rsidR="0001095F" w:rsidRPr="005500CE" w:rsidRDefault="00E410FE" w:rsidP="0001095F">
                  <w:pPr>
                    <w:pStyle w:val="NoSpacing"/>
                    <w:rPr>
                      <w:rFonts w:asciiTheme="majorHAnsi" w:hAnsiTheme="majorHAnsi" w:cstheme="majorHAnsi"/>
                      <w:sz w:val="24"/>
                    </w:rPr>
                  </w:pPr>
                  <w:r>
                    <w:rPr>
                      <w:rFonts w:cstheme="minorHAnsi"/>
                      <w:b/>
                      <w:sz w:val="24"/>
                      <w:u w:val="single"/>
                    </w:rPr>
                    <w:t>Action 14</w:t>
                  </w:r>
                  <w:r w:rsidR="00957B1B">
                    <w:rPr>
                      <w:rFonts w:asciiTheme="majorHAnsi" w:hAnsiTheme="majorHAnsi" w:cstheme="majorHAnsi"/>
                      <w:sz w:val="24"/>
                    </w:rPr>
                    <w:t xml:space="preserve">: CTA </w:t>
                  </w:r>
                  <w:r w:rsidR="00F91E90">
                    <w:rPr>
                      <w:rFonts w:asciiTheme="majorHAnsi" w:hAnsiTheme="majorHAnsi" w:cstheme="majorHAnsi"/>
                      <w:sz w:val="24"/>
                    </w:rPr>
                    <w:t>to lead</w:t>
                  </w:r>
                  <w:r w:rsidR="00957B1B">
                    <w:rPr>
                      <w:rFonts w:asciiTheme="majorHAnsi" w:hAnsiTheme="majorHAnsi" w:cstheme="majorHAnsi"/>
                      <w:sz w:val="24"/>
                    </w:rPr>
                    <w:t xml:space="preserve"> on a partnership project with Transport for Wales to develop a service specification and service level agreement for community-delivered fflecsi</w:t>
                  </w:r>
                  <w:r w:rsidR="00F7546D">
                    <w:rPr>
                      <w:rFonts w:asciiTheme="majorHAnsi" w:hAnsiTheme="majorHAnsi" w:cstheme="majorHAnsi"/>
                      <w:sz w:val="24"/>
                    </w:rPr>
                    <w:t xml:space="preserve"> services, for use when tendering</w:t>
                  </w:r>
                  <w:r w:rsidR="00957B1B">
                    <w:rPr>
                      <w:rFonts w:asciiTheme="majorHAnsi" w:hAnsiTheme="majorHAnsi" w:cstheme="majorHAnsi"/>
                      <w:sz w:val="24"/>
                    </w:rPr>
                    <w:t xml:space="preserve"> future contracts and </w:t>
                  </w:r>
                  <w:r w:rsidR="00F7546D">
                    <w:rPr>
                      <w:rFonts w:asciiTheme="majorHAnsi" w:hAnsiTheme="majorHAnsi" w:cstheme="majorHAnsi"/>
                      <w:sz w:val="24"/>
                    </w:rPr>
                    <w:t xml:space="preserve">awarding </w:t>
                  </w:r>
                  <w:r w:rsidR="00957B1B">
                    <w:rPr>
                      <w:rFonts w:asciiTheme="majorHAnsi" w:hAnsiTheme="majorHAnsi" w:cstheme="majorHAnsi"/>
                      <w:sz w:val="24"/>
                    </w:rPr>
                    <w:t>tenders, to ensure that the wellbeing element of Community Transport delivered demand responsive services are embedded in the future roll-out of any such services by Welsh Government.</w:t>
                  </w:r>
                </w:p>
              </w:tc>
            </w:tr>
            <w:tr w:rsidR="00957B1B" w14:paraId="686E7F69" w14:textId="77777777" w:rsidTr="008B37F3">
              <w:tc>
                <w:tcPr>
                  <w:tcW w:w="1299" w:type="dxa"/>
                </w:tcPr>
                <w:p w14:paraId="1D0A05A3" w14:textId="3CA29E7F" w:rsidR="00957B1B" w:rsidRDefault="00957B1B" w:rsidP="00F83F38">
                  <w:pPr>
                    <w:rPr>
                      <w:rFonts w:cstheme="minorHAnsi"/>
                      <w:b/>
                      <w:sz w:val="24"/>
                      <w:szCs w:val="24"/>
                    </w:rPr>
                  </w:pPr>
                  <w:r>
                    <w:rPr>
                      <w:rFonts w:cstheme="minorHAnsi"/>
                      <w:b/>
                      <w:sz w:val="24"/>
                      <w:szCs w:val="24"/>
                    </w:rPr>
                    <w:t>Third 11</w:t>
                  </w:r>
                </w:p>
              </w:tc>
              <w:tc>
                <w:tcPr>
                  <w:tcW w:w="7491" w:type="dxa"/>
                </w:tcPr>
                <w:p w14:paraId="43CF2D73" w14:textId="3AB3DB0C" w:rsidR="00957B1B" w:rsidRDefault="00E410FE" w:rsidP="00957B1B">
                  <w:pPr>
                    <w:pStyle w:val="NoSpacing"/>
                    <w:rPr>
                      <w:rFonts w:asciiTheme="majorHAnsi" w:hAnsiTheme="majorHAnsi" w:cstheme="majorHAnsi"/>
                      <w:sz w:val="24"/>
                    </w:rPr>
                  </w:pPr>
                  <w:r>
                    <w:rPr>
                      <w:rFonts w:cstheme="minorHAnsi"/>
                      <w:b/>
                      <w:sz w:val="24"/>
                      <w:u w:val="single"/>
                    </w:rPr>
                    <w:t>Action 15</w:t>
                  </w:r>
                  <w:r w:rsidR="00957B1B" w:rsidRPr="004707B9">
                    <w:rPr>
                      <w:rFonts w:asciiTheme="majorHAnsi" w:hAnsiTheme="majorHAnsi" w:cstheme="majorHAnsi"/>
                      <w:sz w:val="24"/>
                    </w:rPr>
                    <w:t xml:space="preserve">: That a Digital Strategy for the Community Transport sector is developed, supported by a capacity building programme to improve the digital infrastructure, software and skills </w:t>
                  </w:r>
                  <w:r w:rsidR="00957B1B">
                    <w:rPr>
                      <w:rFonts w:asciiTheme="majorHAnsi" w:hAnsiTheme="majorHAnsi" w:cstheme="majorHAnsi"/>
                      <w:sz w:val="24"/>
                    </w:rPr>
                    <w:t>within the sector so operators can develop</w:t>
                  </w:r>
                  <w:r w:rsidR="00957B1B" w:rsidRPr="004707B9">
                    <w:rPr>
                      <w:rFonts w:asciiTheme="majorHAnsi" w:hAnsiTheme="majorHAnsi" w:cstheme="majorHAnsi"/>
                      <w:sz w:val="24"/>
                    </w:rPr>
                    <w:t xml:space="preserve"> new ways of working and greater efficiencies.</w:t>
                  </w:r>
                </w:p>
                <w:p w14:paraId="3EE58375" w14:textId="05F0EC9C" w:rsidR="00957B1B" w:rsidRDefault="00957B1B" w:rsidP="00957B1B">
                  <w:pPr>
                    <w:pStyle w:val="NoSpacing"/>
                    <w:rPr>
                      <w:rFonts w:asciiTheme="majorHAnsi" w:hAnsiTheme="majorHAnsi" w:cstheme="majorHAnsi"/>
                      <w:sz w:val="24"/>
                    </w:rPr>
                  </w:pPr>
                </w:p>
                <w:p w14:paraId="5D779782" w14:textId="77777777" w:rsidR="00957B1B" w:rsidRDefault="00E410FE" w:rsidP="00957B1B">
                  <w:pPr>
                    <w:pStyle w:val="NoSpacing"/>
                    <w:rPr>
                      <w:rFonts w:asciiTheme="majorHAnsi" w:hAnsiTheme="majorHAnsi" w:cstheme="majorHAnsi"/>
                      <w:sz w:val="24"/>
                    </w:rPr>
                  </w:pPr>
                  <w:r>
                    <w:rPr>
                      <w:rFonts w:cstheme="minorHAnsi"/>
                      <w:b/>
                      <w:sz w:val="24"/>
                      <w:u w:val="single"/>
                    </w:rPr>
                    <w:t>Action 16</w:t>
                  </w:r>
                  <w:r w:rsidR="00957B1B">
                    <w:rPr>
                      <w:rFonts w:asciiTheme="majorHAnsi" w:hAnsiTheme="majorHAnsi" w:cstheme="majorHAnsi"/>
                      <w:sz w:val="24"/>
                    </w:rPr>
                    <w:t>: Agree a pilot scheme for CTA to support rural Community Transport operators to test the effectiveness and viability of emerging technologies and services, providing an evaluation of key learning</w:t>
                  </w:r>
                  <w:r w:rsidR="00813AC0">
                    <w:rPr>
                      <w:rFonts w:asciiTheme="majorHAnsi" w:hAnsiTheme="majorHAnsi" w:cstheme="majorHAnsi"/>
                      <w:sz w:val="24"/>
                    </w:rPr>
                    <w:t>.</w:t>
                  </w:r>
                </w:p>
                <w:p w14:paraId="2486F4EA" w14:textId="381A212D" w:rsidR="00813AC0" w:rsidRPr="00957B1B" w:rsidRDefault="00813AC0" w:rsidP="00957B1B">
                  <w:pPr>
                    <w:pStyle w:val="NoSpacing"/>
                    <w:rPr>
                      <w:rFonts w:asciiTheme="majorHAnsi" w:hAnsiTheme="majorHAnsi" w:cstheme="majorHAnsi"/>
                      <w:sz w:val="24"/>
                    </w:rPr>
                  </w:pPr>
                </w:p>
              </w:tc>
            </w:tr>
          </w:tbl>
          <w:p w14:paraId="63B95E68" w14:textId="2124AF96" w:rsidR="004707B9" w:rsidRDefault="004707B9" w:rsidP="00957B1B">
            <w:pPr>
              <w:pStyle w:val="NoSpacing"/>
              <w:rPr>
                <w:rFonts w:ascii="Arial" w:hAnsi="Arial" w:cs="Arial"/>
                <w:color w:val="1F1F1F"/>
                <w:sz w:val="24"/>
                <w:szCs w:val="24"/>
              </w:rPr>
            </w:pPr>
          </w:p>
        </w:tc>
      </w:tr>
    </w:tbl>
    <w:p w14:paraId="0A30B6C5" w14:textId="77777777" w:rsidR="00E363C8" w:rsidRDefault="00E363C8" w:rsidP="00E363C8">
      <w:pPr>
        <w:rPr>
          <w:rFonts w:ascii="Arial" w:hAnsi="Arial" w:cs="Arial"/>
          <w:color w:val="1F1F1F"/>
          <w:sz w:val="24"/>
          <w:szCs w:val="24"/>
        </w:rPr>
      </w:pPr>
    </w:p>
    <w:p w14:paraId="06B727C4" w14:textId="09E05626" w:rsidR="00D07F1D" w:rsidRPr="00D07F1D" w:rsidRDefault="00D07F1D" w:rsidP="00E363C8">
      <w:pPr>
        <w:rPr>
          <w:rFonts w:ascii="Arial" w:hAnsi="Arial" w:cs="Arial"/>
          <w:color w:val="1F1F1F"/>
          <w:sz w:val="24"/>
          <w:szCs w:val="24"/>
        </w:rPr>
      </w:pPr>
      <w:r w:rsidRPr="00D07F1D">
        <w:rPr>
          <w:rFonts w:ascii="Arial" w:hAnsi="Arial" w:cs="Arial"/>
          <w:color w:val="1F1F1F"/>
          <w:sz w:val="24"/>
          <w:szCs w:val="24"/>
        </w:rPr>
        <w:t>Q5. To what extent, within the funds available, do you think the plan will meet the 5-year priorities set out within each of the modes and sectors mini-plans in Llwybr Newydd: The Wales Transport Strategy 2021?</w:t>
      </w:r>
    </w:p>
    <w:p w14:paraId="3B7D4745" w14:textId="706623A8"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6B6006BF">
          <v:shape id="_x0000_i1136" type="#_x0000_t75" style="width:20.95pt;height:18.75pt" o:ole="">
            <v:imagedata r:id="rId14" o:title=""/>
          </v:shape>
          <w:control r:id="rId34" w:name="DefaultOcxName24" w:shapeid="_x0000_i1136"/>
        </w:object>
      </w:r>
      <w:r w:rsidRPr="00D07F1D">
        <w:rPr>
          <w:rStyle w:val="nested-label"/>
          <w:rFonts w:ascii="Arial" w:hAnsi="Arial" w:cs="Arial"/>
          <w:color w:val="1F1F1F"/>
          <w:sz w:val="24"/>
          <w:szCs w:val="24"/>
        </w:rPr>
        <w:t>strongly agree</w:t>
      </w:r>
    </w:p>
    <w:p w14:paraId="5023FD54" w14:textId="5F147502"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DEFADD1">
          <v:shape id="_x0000_i1139" type="#_x0000_t75" style="width:20.95pt;height:18.75pt" o:ole="">
            <v:imagedata r:id="rId14" o:title=""/>
          </v:shape>
          <w:control r:id="rId35" w:name="DefaultOcxName25" w:shapeid="_x0000_i1139"/>
        </w:object>
      </w:r>
      <w:r w:rsidRPr="00D07F1D">
        <w:rPr>
          <w:rStyle w:val="nested-label"/>
          <w:rFonts w:ascii="Arial" w:hAnsi="Arial" w:cs="Arial"/>
          <w:color w:val="1F1F1F"/>
          <w:sz w:val="24"/>
          <w:szCs w:val="24"/>
        </w:rPr>
        <w:t>agree</w:t>
      </w:r>
    </w:p>
    <w:p w14:paraId="0FBA6280" w14:textId="37029101"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4EEC2270">
          <v:shape id="_x0000_i1142" type="#_x0000_t75" style="width:20.95pt;height:18.75pt" o:ole="">
            <v:imagedata r:id="rId12" o:title=""/>
          </v:shape>
          <w:control r:id="rId36" w:name="DefaultOcxName26" w:shapeid="_x0000_i1142"/>
        </w:object>
      </w:r>
      <w:r w:rsidRPr="00D07F1D">
        <w:rPr>
          <w:rStyle w:val="nested-label"/>
          <w:rFonts w:ascii="Arial" w:hAnsi="Arial" w:cs="Arial"/>
          <w:color w:val="1F1F1F"/>
          <w:sz w:val="24"/>
          <w:szCs w:val="24"/>
        </w:rPr>
        <w:t>neutral</w:t>
      </w:r>
    </w:p>
    <w:p w14:paraId="7C6179F3" w14:textId="15ADEDE4"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3F1F1A9">
          <v:shape id="_x0000_i1145" type="#_x0000_t75" style="width:20.95pt;height:18.75pt" o:ole="">
            <v:imagedata r:id="rId14" o:title=""/>
          </v:shape>
          <w:control r:id="rId37" w:name="DefaultOcxName27" w:shapeid="_x0000_i1145"/>
        </w:object>
      </w:r>
      <w:r w:rsidRPr="00D07F1D">
        <w:rPr>
          <w:rStyle w:val="nested-label"/>
          <w:rFonts w:ascii="Arial" w:hAnsi="Arial" w:cs="Arial"/>
          <w:color w:val="1F1F1F"/>
          <w:sz w:val="24"/>
          <w:szCs w:val="24"/>
        </w:rPr>
        <w:t>disagree</w:t>
      </w:r>
    </w:p>
    <w:p w14:paraId="42905AFC" w14:textId="0F3BD2C4"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3D0CB79">
          <v:shape id="_x0000_i1148" type="#_x0000_t75" style="width:20.95pt;height:18.75pt" o:ole="">
            <v:imagedata r:id="rId14" o:title=""/>
          </v:shape>
          <w:control r:id="rId38" w:name="DefaultOcxName28" w:shapeid="_x0000_i1148"/>
        </w:object>
      </w:r>
      <w:r w:rsidRPr="00D07F1D">
        <w:rPr>
          <w:rStyle w:val="nested-label"/>
          <w:rFonts w:ascii="Arial" w:hAnsi="Arial" w:cs="Arial"/>
          <w:color w:val="1F1F1F"/>
          <w:sz w:val="24"/>
          <w:szCs w:val="24"/>
        </w:rPr>
        <w:t>strongly disagree</w:t>
      </w:r>
    </w:p>
    <w:p w14:paraId="7A8FB8DA"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t>Please provide any further comments here:</w:t>
      </w:r>
    </w:p>
    <w:tbl>
      <w:tblPr>
        <w:tblStyle w:val="TableGrid"/>
        <w:tblW w:w="0" w:type="auto"/>
        <w:tblLook w:val="04A0" w:firstRow="1" w:lastRow="0" w:firstColumn="1" w:lastColumn="0" w:noHBand="0" w:noVBand="1"/>
      </w:tblPr>
      <w:tblGrid>
        <w:gridCol w:w="9016"/>
      </w:tblGrid>
      <w:tr w:rsidR="00E363C8" w14:paraId="765CC913" w14:textId="77777777" w:rsidTr="00E363C8">
        <w:tc>
          <w:tcPr>
            <w:tcW w:w="9016" w:type="dxa"/>
          </w:tcPr>
          <w:p w14:paraId="2FCBF495" w14:textId="505559FD" w:rsidR="00E363C8" w:rsidRDefault="002C2A5F" w:rsidP="00E363C8">
            <w:pPr>
              <w:rPr>
                <w:rFonts w:asciiTheme="majorHAnsi" w:hAnsiTheme="majorHAnsi" w:cstheme="majorHAnsi"/>
                <w:color w:val="1F1F1F"/>
                <w:sz w:val="24"/>
                <w:szCs w:val="24"/>
              </w:rPr>
            </w:pPr>
            <w:r w:rsidRPr="002C2A5F">
              <w:rPr>
                <w:rFonts w:asciiTheme="majorHAnsi" w:hAnsiTheme="majorHAnsi" w:cstheme="majorHAnsi"/>
                <w:color w:val="1F1F1F"/>
                <w:sz w:val="24"/>
                <w:szCs w:val="24"/>
              </w:rPr>
              <w:t>There will be challenges given the need to address the different transport modes and</w:t>
            </w:r>
            <w:r w:rsidR="00F03F55">
              <w:rPr>
                <w:rFonts w:asciiTheme="majorHAnsi" w:hAnsiTheme="majorHAnsi" w:cstheme="majorHAnsi"/>
                <w:color w:val="1F1F1F"/>
                <w:sz w:val="24"/>
                <w:szCs w:val="24"/>
              </w:rPr>
              <w:t xml:space="preserve"> sectors in an equitable way due to</w:t>
            </w:r>
            <w:r w:rsidRPr="002C2A5F">
              <w:rPr>
                <w:rFonts w:asciiTheme="majorHAnsi" w:hAnsiTheme="majorHAnsi" w:cstheme="majorHAnsi"/>
                <w:color w:val="1F1F1F"/>
                <w:sz w:val="24"/>
                <w:szCs w:val="24"/>
              </w:rPr>
              <w:t xml:space="preserve"> the demands of com</w:t>
            </w:r>
            <w:r w:rsidR="00F03F55">
              <w:rPr>
                <w:rFonts w:asciiTheme="majorHAnsi" w:hAnsiTheme="majorHAnsi" w:cstheme="majorHAnsi"/>
                <w:color w:val="1F1F1F"/>
                <w:sz w:val="24"/>
                <w:szCs w:val="24"/>
              </w:rPr>
              <w:t xml:space="preserve">peting interests. </w:t>
            </w:r>
            <w:r w:rsidR="00132BFB">
              <w:rPr>
                <w:rFonts w:asciiTheme="majorHAnsi" w:hAnsiTheme="majorHAnsi" w:cstheme="majorHAnsi"/>
                <w:color w:val="1F1F1F"/>
                <w:sz w:val="24"/>
                <w:szCs w:val="24"/>
              </w:rPr>
              <w:t xml:space="preserve">The Community Transport sector has always been entrepreneurial in approach, looking for opportunities to develop a range of income streams to support the delivery of their charitable aims and objectives. Funding from the Bus Service Support Grant has provided a foundation for operators from which they can lever in funding from other sources such as the National Lottery and charitable trusts to help meet rising operational costs. </w:t>
            </w:r>
            <w:r w:rsidR="00F03F55">
              <w:rPr>
                <w:rFonts w:asciiTheme="majorHAnsi" w:hAnsiTheme="majorHAnsi" w:cstheme="majorHAnsi"/>
                <w:color w:val="1F1F1F"/>
                <w:sz w:val="24"/>
                <w:szCs w:val="24"/>
              </w:rPr>
              <w:t xml:space="preserve">Accordingly, CTA has </w:t>
            </w:r>
            <w:r w:rsidRPr="002C2A5F">
              <w:rPr>
                <w:rFonts w:asciiTheme="majorHAnsi" w:hAnsiTheme="majorHAnsi" w:cstheme="majorHAnsi"/>
                <w:color w:val="1F1F1F"/>
                <w:sz w:val="24"/>
                <w:szCs w:val="24"/>
              </w:rPr>
              <w:t xml:space="preserve">suggested </w:t>
            </w:r>
            <w:r w:rsidR="00132BFB">
              <w:rPr>
                <w:rFonts w:asciiTheme="majorHAnsi" w:hAnsiTheme="majorHAnsi" w:cstheme="majorHAnsi"/>
                <w:color w:val="1F1F1F"/>
                <w:sz w:val="24"/>
                <w:szCs w:val="24"/>
              </w:rPr>
              <w:t xml:space="preserve">prioritising the recycling and </w:t>
            </w:r>
            <w:r w:rsidRPr="002C2A5F">
              <w:rPr>
                <w:rFonts w:asciiTheme="majorHAnsi" w:hAnsiTheme="majorHAnsi" w:cstheme="majorHAnsi"/>
                <w:color w:val="1F1F1F"/>
                <w:sz w:val="24"/>
                <w:szCs w:val="24"/>
              </w:rPr>
              <w:t>reallocation of existing funding, s</w:t>
            </w:r>
            <w:r w:rsidR="00F03F55">
              <w:rPr>
                <w:rFonts w:asciiTheme="majorHAnsi" w:hAnsiTheme="majorHAnsi" w:cstheme="majorHAnsi"/>
                <w:color w:val="1F1F1F"/>
                <w:sz w:val="24"/>
                <w:szCs w:val="24"/>
              </w:rPr>
              <w:t>uch as the Bus Service Support</w:t>
            </w:r>
            <w:r w:rsidRPr="002C2A5F">
              <w:rPr>
                <w:rFonts w:asciiTheme="majorHAnsi" w:hAnsiTheme="majorHAnsi" w:cstheme="majorHAnsi"/>
                <w:color w:val="1F1F1F"/>
                <w:sz w:val="24"/>
                <w:szCs w:val="24"/>
              </w:rPr>
              <w:t xml:space="preserve"> Grant, to assist with meeting some of the prioritie</w:t>
            </w:r>
            <w:r w:rsidR="00F03F55">
              <w:rPr>
                <w:rFonts w:asciiTheme="majorHAnsi" w:hAnsiTheme="majorHAnsi" w:cstheme="majorHAnsi"/>
                <w:color w:val="1F1F1F"/>
                <w:sz w:val="24"/>
                <w:szCs w:val="24"/>
              </w:rPr>
              <w:t>s in the Third Sector Mini Plan</w:t>
            </w:r>
            <w:r w:rsidR="00132BFB">
              <w:rPr>
                <w:rFonts w:asciiTheme="majorHAnsi" w:hAnsiTheme="majorHAnsi" w:cstheme="majorHAnsi"/>
                <w:color w:val="1F1F1F"/>
                <w:sz w:val="24"/>
                <w:szCs w:val="24"/>
              </w:rPr>
              <w:t xml:space="preserve"> to underpin the growth of the Community Transport sector and equitable coverage across Wales.</w:t>
            </w:r>
          </w:p>
          <w:p w14:paraId="2B6B9909" w14:textId="59DAC329" w:rsidR="002C2A5F" w:rsidRDefault="002C2A5F" w:rsidP="00E363C8">
            <w:pPr>
              <w:rPr>
                <w:rFonts w:asciiTheme="majorHAnsi" w:hAnsiTheme="majorHAnsi" w:cstheme="majorHAnsi"/>
                <w:color w:val="1F1F1F"/>
                <w:sz w:val="24"/>
                <w:szCs w:val="24"/>
              </w:rPr>
            </w:pPr>
          </w:p>
          <w:p w14:paraId="387DF461" w14:textId="39BF74A0" w:rsidR="002C2A5F" w:rsidRDefault="00F03F55" w:rsidP="00E363C8">
            <w:pPr>
              <w:rPr>
                <w:rFonts w:asciiTheme="majorHAnsi" w:hAnsiTheme="majorHAnsi" w:cstheme="majorHAnsi"/>
                <w:color w:val="1F1F1F"/>
                <w:sz w:val="24"/>
                <w:szCs w:val="24"/>
              </w:rPr>
            </w:pPr>
            <w:r>
              <w:rPr>
                <w:rFonts w:asciiTheme="majorHAnsi" w:hAnsiTheme="majorHAnsi" w:cstheme="majorHAnsi"/>
                <w:color w:val="1F1F1F"/>
                <w:sz w:val="24"/>
                <w:szCs w:val="24"/>
              </w:rPr>
              <w:t>With regard to the Community T</w:t>
            </w:r>
            <w:r w:rsidR="002C2A5F">
              <w:rPr>
                <w:rFonts w:asciiTheme="majorHAnsi" w:hAnsiTheme="majorHAnsi" w:cstheme="majorHAnsi"/>
                <w:color w:val="1F1F1F"/>
                <w:sz w:val="24"/>
                <w:szCs w:val="24"/>
              </w:rPr>
              <w:t>ranspo</w:t>
            </w:r>
            <w:r w:rsidR="00241C5A">
              <w:rPr>
                <w:rFonts w:asciiTheme="majorHAnsi" w:hAnsiTheme="majorHAnsi" w:cstheme="majorHAnsi"/>
                <w:color w:val="1F1F1F"/>
                <w:sz w:val="24"/>
                <w:szCs w:val="24"/>
              </w:rPr>
              <w:t>rt sector, the CTA welcomes plans to launch a</w:t>
            </w:r>
            <w:r w:rsidR="002C2A5F">
              <w:rPr>
                <w:rFonts w:asciiTheme="majorHAnsi" w:hAnsiTheme="majorHAnsi" w:cstheme="majorHAnsi"/>
                <w:color w:val="1F1F1F"/>
                <w:sz w:val="24"/>
                <w:szCs w:val="24"/>
              </w:rPr>
              <w:t xml:space="preserve"> Community Challenge Fund to grow the community and voluntary transport sector (</w:t>
            </w:r>
            <w:r w:rsidR="00241C5A">
              <w:rPr>
                <w:rFonts w:asciiTheme="majorHAnsi" w:hAnsiTheme="majorHAnsi" w:cstheme="majorHAnsi"/>
                <w:color w:val="1F1F1F"/>
                <w:sz w:val="24"/>
                <w:szCs w:val="24"/>
              </w:rPr>
              <w:t>Annex 2,</w:t>
            </w:r>
            <w:r w:rsidR="00647883">
              <w:rPr>
                <w:rFonts w:asciiTheme="majorHAnsi" w:hAnsiTheme="majorHAnsi" w:cstheme="majorHAnsi"/>
                <w:color w:val="1F1F1F"/>
                <w:sz w:val="24"/>
                <w:szCs w:val="24"/>
              </w:rPr>
              <w:t xml:space="preserve"> </w:t>
            </w:r>
            <w:r w:rsidR="002C2A5F">
              <w:rPr>
                <w:rFonts w:asciiTheme="majorHAnsi" w:hAnsiTheme="majorHAnsi" w:cstheme="majorHAnsi"/>
                <w:color w:val="1F1F1F"/>
                <w:sz w:val="24"/>
                <w:szCs w:val="24"/>
              </w:rPr>
              <w:t>Third 3</w:t>
            </w:r>
            <w:r w:rsidR="00241C5A">
              <w:rPr>
                <w:rFonts w:asciiTheme="majorHAnsi" w:hAnsiTheme="majorHAnsi" w:cstheme="majorHAnsi"/>
                <w:color w:val="1F1F1F"/>
                <w:sz w:val="24"/>
                <w:szCs w:val="24"/>
              </w:rPr>
              <w:t>) and offer our expertise around capacity building within communities to develop tailored transport solutions.</w:t>
            </w:r>
            <w:r w:rsidR="009F1C02">
              <w:rPr>
                <w:rFonts w:asciiTheme="majorHAnsi" w:hAnsiTheme="majorHAnsi" w:cstheme="majorHAnsi"/>
                <w:color w:val="1F1F1F"/>
                <w:sz w:val="24"/>
                <w:szCs w:val="24"/>
              </w:rPr>
              <w:t xml:space="preserve"> </w:t>
            </w:r>
            <w:r w:rsidR="00241C5A">
              <w:rPr>
                <w:rFonts w:asciiTheme="majorHAnsi" w:hAnsiTheme="majorHAnsi" w:cstheme="majorHAnsi"/>
                <w:color w:val="1F1F1F"/>
                <w:sz w:val="24"/>
                <w:szCs w:val="24"/>
              </w:rPr>
              <w:t>Our team in Wales has the expertise to promote the Fund and provide practical support to help existing community transport schemes to apply, as well as working with communities to encourage the establishment of new</w:t>
            </w:r>
            <w:r>
              <w:rPr>
                <w:rFonts w:asciiTheme="majorHAnsi" w:hAnsiTheme="majorHAnsi" w:cstheme="majorHAnsi"/>
                <w:color w:val="1F1F1F"/>
                <w:sz w:val="24"/>
                <w:szCs w:val="24"/>
              </w:rPr>
              <w:t xml:space="preserve"> schemes in areas which currently lack any provision</w:t>
            </w:r>
            <w:r w:rsidR="00241C5A">
              <w:rPr>
                <w:rFonts w:asciiTheme="majorHAnsi" w:hAnsiTheme="majorHAnsi" w:cstheme="majorHAnsi"/>
                <w:color w:val="1F1F1F"/>
                <w:sz w:val="24"/>
                <w:szCs w:val="24"/>
              </w:rPr>
              <w:t xml:space="preserve">. </w:t>
            </w:r>
          </w:p>
          <w:p w14:paraId="00E9EBFB" w14:textId="77777777" w:rsidR="00F62D5E" w:rsidRDefault="00F62D5E" w:rsidP="00E363C8">
            <w:pPr>
              <w:rPr>
                <w:rFonts w:asciiTheme="majorHAnsi" w:hAnsiTheme="majorHAnsi" w:cstheme="majorHAnsi"/>
                <w:color w:val="1F1F1F"/>
                <w:sz w:val="24"/>
                <w:szCs w:val="24"/>
              </w:rPr>
            </w:pPr>
          </w:p>
          <w:p w14:paraId="1F2ADEB9" w14:textId="77777777" w:rsidR="00DD1775" w:rsidRDefault="00241C5A" w:rsidP="00E363C8">
            <w:pPr>
              <w:rPr>
                <w:rFonts w:asciiTheme="majorHAnsi" w:hAnsiTheme="majorHAnsi" w:cstheme="majorHAnsi"/>
                <w:color w:val="1F1F1F"/>
                <w:sz w:val="24"/>
                <w:szCs w:val="24"/>
              </w:rPr>
            </w:pPr>
            <w:r>
              <w:rPr>
                <w:rFonts w:asciiTheme="majorHAnsi" w:hAnsiTheme="majorHAnsi" w:cstheme="majorHAnsi"/>
                <w:color w:val="1F1F1F"/>
                <w:sz w:val="24"/>
                <w:szCs w:val="24"/>
              </w:rPr>
              <w:t>Having administered grants to the sector on behalf of Welsh Government, such as the £1million ULEV fund and the £1.1 million Western Vall</w:t>
            </w:r>
            <w:r w:rsidR="00C15823">
              <w:rPr>
                <w:rFonts w:asciiTheme="majorHAnsi" w:hAnsiTheme="majorHAnsi" w:cstheme="majorHAnsi"/>
                <w:color w:val="1F1F1F"/>
                <w:sz w:val="24"/>
                <w:szCs w:val="24"/>
              </w:rPr>
              <w:t>eys Project and the £500,000</w:t>
            </w:r>
            <w:r>
              <w:rPr>
                <w:rFonts w:asciiTheme="majorHAnsi" w:hAnsiTheme="majorHAnsi" w:cstheme="majorHAnsi"/>
                <w:color w:val="1F1F1F"/>
                <w:sz w:val="24"/>
                <w:szCs w:val="24"/>
              </w:rPr>
              <w:t xml:space="preserve"> Winter Pres</w:t>
            </w:r>
            <w:r w:rsidR="00F03F55">
              <w:rPr>
                <w:rFonts w:asciiTheme="majorHAnsi" w:hAnsiTheme="majorHAnsi" w:cstheme="majorHAnsi"/>
                <w:color w:val="1F1F1F"/>
                <w:sz w:val="24"/>
                <w:szCs w:val="24"/>
              </w:rPr>
              <w:t>sures fund</w:t>
            </w:r>
            <w:r w:rsidR="003D7E39">
              <w:rPr>
                <w:rFonts w:asciiTheme="majorHAnsi" w:hAnsiTheme="majorHAnsi" w:cstheme="majorHAnsi"/>
                <w:color w:val="1F1F1F"/>
                <w:sz w:val="24"/>
                <w:szCs w:val="24"/>
              </w:rPr>
              <w:t>ing</w:t>
            </w:r>
            <w:r w:rsidR="00C15823">
              <w:rPr>
                <w:rFonts w:asciiTheme="majorHAnsi" w:hAnsiTheme="majorHAnsi" w:cstheme="majorHAnsi"/>
                <w:color w:val="1F1F1F"/>
                <w:sz w:val="24"/>
                <w:szCs w:val="24"/>
              </w:rPr>
              <w:t xml:space="preserve">, </w:t>
            </w:r>
            <w:r w:rsidR="00F03F55">
              <w:rPr>
                <w:rFonts w:asciiTheme="majorHAnsi" w:hAnsiTheme="majorHAnsi" w:cstheme="majorHAnsi"/>
                <w:color w:val="1F1F1F"/>
                <w:sz w:val="24"/>
                <w:szCs w:val="24"/>
              </w:rPr>
              <w:t>CTA has</w:t>
            </w:r>
            <w:r>
              <w:rPr>
                <w:rFonts w:asciiTheme="majorHAnsi" w:hAnsiTheme="majorHAnsi" w:cstheme="majorHAnsi"/>
                <w:color w:val="1F1F1F"/>
                <w:sz w:val="24"/>
                <w:szCs w:val="24"/>
              </w:rPr>
              <w:t xml:space="preserve"> considerable in-house knowledge and skills around reaching community groups that are often under-served and unable to access funding without support. </w:t>
            </w:r>
            <w:r w:rsidR="00F03F55" w:rsidRPr="003820DB">
              <w:rPr>
                <w:rFonts w:cstheme="minorHAnsi"/>
                <w:b/>
                <w:color w:val="1F1F1F"/>
                <w:sz w:val="24"/>
                <w:szCs w:val="24"/>
              </w:rPr>
              <w:t>Having already established</w:t>
            </w:r>
            <w:r w:rsidR="00C61412" w:rsidRPr="003820DB">
              <w:rPr>
                <w:rFonts w:cstheme="minorHAnsi"/>
                <w:b/>
                <w:color w:val="1F1F1F"/>
                <w:sz w:val="24"/>
                <w:szCs w:val="24"/>
              </w:rPr>
              <w:t xml:space="preserve"> a common grant administration and monitoring framework across these </w:t>
            </w:r>
            <w:r w:rsidR="003820DB" w:rsidRPr="003820DB">
              <w:rPr>
                <w:rFonts w:cstheme="minorHAnsi"/>
                <w:b/>
                <w:color w:val="1F1F1F"/>
                <w:sz w:val="24"/>
                <w:szCs w:val="24"/>
              </w:rPr>
              <w:t>three grant funded projects this know-how</w:t>
            </w:r>
            <w:r w:rsidR="00C61412" w:rsidRPr="003820DB">
              <w:rPr>
                <w:rFonts w:cstheme="minorHAnsi"/>
                <w:b/>
                <w:color w:val="1F1F1F"/>
                <w:sz w:val="24"/>
                <w:szCs w:val="24"/>
              </w:rPr>
              <w:t xml:space="preserve"> could be used for the new </w:t>
            </w:r>
            <w:r w:rsidR="003820DB" w:rsidRPr="003820DB">
              <w:rPr>
                <w:rFonts w:cstheme="minorHAnsi"/>
                <w:b/>
                <w:color w:val="1F1F1F"/>
                <w:sz w:val="24"/>
                <w:szCs w:val="24"/>
              </w:rPr>
              <w:t>Community Challenge F</w:t>
            </w:r>
            <w:r w:rsidR="00C61412" w:rsidRPr="003820DB">
              <w:rPr>
                <w:rFonts w:cstheme="minorHAnsi"/>
                <w:b/>
                <w:color w:val="1F1F1F"/>
                <w:sz w:val="24"/>
                <w:szCs w:val="24"/>
              </w:rPr>
              <w:t>un</w:t>
            </w:r>
            <w:r w:rsidR="003820DB" w:rsidRPr="003820DB">
              <w:rPr>
                <w:rFonts w:cstheme="minorHAnsi"/>
                <w:b/>
                <w:color w:val="1F1F1F"/>
                <w:sz w:val="24"/>
                <w:szCs w:val="24"/>
              </w:rPr>
              <w:t>d</w:t>
            </w:r>
            <w:r w:rsidR="00C61412">
              <w:rPr>
                <w:rFonts w:asciiTheme="majorHAnsi" w:hAnsiTheme="majorHAnsi" w:cstheme="majorHAnsi"/>
                <w:color w:val="1F1F1F"/>
                <w:sz w:val="24"/>
                <w:szCs w:val="24"/>
              </w:rPr>
              <w:t xml:space="preserve"> outlined in the NTDP Third Sector Mini Plan. </w:t>
            </w:r>
          </w:p>
          <w:p w14:paraId="3D0FEB58" w14:textId="77777777" w:rsidR="00DD1775" w:rsidRDefault="00DD1775" w:rsidP="00E363C8">
            <w:pPr>
              <w:rPr>
                <w:rFonts w:asciiTheme="majorHAnsi" w:hAnsiTheme="majorHAnsi" w:cstheme="majorHAnsi"/>
                <w:color w:val="1F1F1F"/>
                <w:sz w:val="24"/>
                <w:szCs w:val="24"/>
              </w:rPr>
            </w:pPr>
          </w:p>
          <w:p w14:paraId="3AD8DA67" w14:textId="4AAF2AF6" w:rsidR="00241C5A" w:rsidRPr="002C2A5F" w:rsidRDefault="003820DB" w:rsidP="00E363C8">
            <w:pPr>
              <w:rPr>
                <w:rFonts w:asciiTheme="majorHAnsi" w:hAnsiTheme="majorHAnsi" w:cstheme="majorHAnsi"/>
                <w:color w:val="1F1F1F"/>
                <w:sz w:val="24"/>
                <w:szCs w:val="24"/>
              </w:rPr>
            </w:pPr>
            <w:r>
              <w:rPr>
                <w:rFonts w:asciiTheme="majorHAnsi" w:hAnsiTheme="majorHAnsi" w:cstheme="majorHAnsi"/>
                <w:color w:val="1F1F1F"/>
                <w:sz w:val="24"/>
                <w:szCs w:val="24"/>
              </w:rPr>
              <w:t>Furthermore, t</w:t>
            </w:r>
            <w:r w:rsidR="00241C5A">
              <w:rPr>
                <w:rFonts w:asciiTheme="majorHAnsi" w:hAnsiTheme="majorHAnsi" w:cstheme="majorHAnsi"/>
                <w:color w:val="1F1F1F"/>
                <w:sz w:val="24"/>
                <w:szCs w:val="24"/>
              </w:rPr>
              <w:t xml:space="preserve">his expertise could assist Welsh Government with its plans to offer grants to community and voluntary transport for the uptake of zero-emissions vehicles (Annex 2, Third 4) </w:t>
            </w:r>
            <w:r>
              <w:rPr>
                <w:rFonts w:asciiTheme="majorHAnsi" w:hAnsiTheme="majorHAnsi" w:cstheme="majorHAnsi"/>
                <w:color w:val="1F1F1F"/>
                <w:sz w:val="24"/>
                <w:szCs w:val="24"/>
              </w:rPr>
              <w:t>and to create a fund for local C</w:t>
            </w:r>
            <w:r w:rsidR="00241C5A">
              <w:rPr>
                <w:rFonts w:asciiTheme="majorHAnsi" w:hAnsiTheme="majorHAnsi" w:cstheme="majorHAnsi"/>
                <w:color w:val="1F1F1F"/>
                <w:sz w:val="24"/>
                <w:szCs w:val="24"/>
              </w:rPr>
              <w:t>om</w:t>
            </w:r>
            <w:r>
              <w:rPr>
                <w:rFonts w:asciiTheme="majorHAnsi" w:hAnsiTheme="majorHAnsi" w:cstheme="majorHAnsi"/>
                <w:color w:val="1F1F1F"/>
                <w:sz w:val="24"/>
                <w:szCs w:val="24"/>
              </w:rPr>
              <w:t>munity T</w:t>
            </w:r>
            <w:r w:rsidR="00241C5A">
              <w:rPr>
                <w:rFonts w:asciiTheme="majorHAnsi" w:hAnsiTheme="majorHAnsi" w:cstheme="majorHAnsi"/>
                <w:color w:val="1F1F1F"/>
                <w:sz w:val="24"/>
                <w:szCs w:val="24"/>
              </w:rPr>
              <w:t>ransport groups for the purchase of e-bikes (Third 7)</w:t>
            </w:r>
            <w:r w:rsidR="00647883">
              <w:rPr>
                <w:rFonts w:asciiTheme="majorHAnsi" w:hAnsiTheme="majorHAnsi" w:cstheme="majorHAnsi"/>
                <w:color w:val="1F1F1F"/>
                <w:sz w:val="24"/>
                <w:szCs w:val="24"/>
              </w:rPr>
              <w:t>.</w:t>
            </w:r>
            <w:r w:rsidR="00C15823">
              <w:rPr>
                <w:rFonts w:asciiTheme="majorHAnsi" w:hAnsiTheme="majorHAnsi" w:cstheme="majorHAnsi"/>
                <w:color w:val="1F1F1F"/>
                <w:sz w:val="24"/>
                <w:szCs w:val="24"/>
              </w:rPr>
              <w:t xml:space="preserve"> The learning from CTA’s administration of grants in Wales recently led to the development of a Grants Plus programme in our England Directorate as our Wales Team supported colleagues to </w:t>
            </w:r>
            <w:r w:rsidR="003D7E39">
              <w:rPr>
                <w:rFonts w:asciiTheme="majorHAnsi" w:hAnsiTheme="majorHAnsi" w:cstheme="majorHAnsi"/>
                <w:color w:val="1F1F1F"/>
                <w:sz w:val="24"/>
                <w:szCs w:val="24"/>
              </w:rPr>
              <w:t xml:space="preserve">bid for and administer a Tackling Loneliness Through Transport Grant on behalf of the Department for Transport. The Grants Plus model focuses on identifying learning in real-time across multiple community transport projects, providing capacity building support for operators to help embed pilot projects into their mainstream activity, and peer support to enable operators to make new connections and provide a platform for knowledge and skills exchange. </w:t>
            </w:r>
          </w:p>
          <w:p w14:paraId="5383E492" w14:textId="77777777" w:rsidR="00E363C8" w:rsidRDefault="00E363C8" w:rsidP="00E363C8">
            <w:pPr>
              <w:rPr>
                <w:rFonts w:ascii="Arial" w:hAnsi="Arial" w:cs="Arial"/>
                <w:color w:val="1F1F1F"/>
                <w:sz w:val="24"/>
                <w:szCs w:val="24"/>
              </w:rPr>
            </w:pPr>
          </w:p>
          <w:p w14:paraId="648F2EA3" w14:textId="26C57B47" w:rsidR="00647694" w:rsidRPr="00786547" w:rsidRDefault="00647883" w:rsidP="00647694">
            <w:pPr>
              <w:pStyle w:val="NoSpacing"/>
              <w:shd w:val="clear" w:color="auto" w:fill="FFFFFF" w:themeFill="background1"/>
              <w:rPr>
                <w:rFonts w:asciiTheme="majorHAnsi" w:hAnsiTheme="majorHAnsi" w:cstheme="majorHAnsi"/>
                <w:sz w:val="24"/>
              </w:rPr>
            </w:pPr>
            <w:r w:rsidRPr="00647883">
              <w:rPr>
                <w:rFonts w:asciiTheme="majorHAnsi" w:hAnsiTheme="majorHAnsi" w:cstheme="majorHAnsi"/>
                <w:color w:val="1F1F1F"/>
                <w:sz w:val="24"/>
                <w:szCs w:val="24"/>
              </w:rPr>
              <w:t xml:space="preserve">Through our </w:t>
            </w:r>
            <w:r w:rsidR="003820DB">
              <w:rPr>
                <w:rFonts w:asciiTheme="majorHAnsi" w:hAnsiTheme="majorHAnsi" w:cstheme="majorHAnsi"/>
                <w:color w:val="1F1F1F"/>
                <w:sz w:val="24"/>
                <w:szCs w:val="24"/>
              </w:rPr>
              <w:t>ongoing capacity-building work with the Community Transport sector in wales, the CTA team are often able to support operators</w:t>
            </w:r>
            <w:r>
              <w:rPr>
                <w:rFonts w:asciiTheme="majorHAnsi" w:hAnsiTheme="majorHAnsi" w:cstheme="majorHAnsi"/>
                <w:color w:val="1F1F1F"/>
                <w:sz w:val="24"/>
                <w:szCs w:val="24"/>
              </w:rPr>
              <w:t xml:space="preserve"> to lever in external funding to supplement any available grant funding from Welsh Government, adding value to the Welsh Government investment and enhancing the </w:t>
            </w:r>
            <w:r w:rsidR="003820DB">
              <w:rPr>
                <w:rFonts w:asciiTheme="majorHAnsi" w:hAnsiTheme="majorHAnsi" w:cstheme="majorHAnsi"/>
                <w:color w:val="1F1F1F"/>
                <w:sz w:val="24"/>
                <w:szCs w:val="24"/>
              </w:rPr>
              <w:t>development</w:t>
            </w:r>
            <w:r w:rsidR="00C61412">
              <w:rPr>
                <w:rFonts w:asciiTheme="majorHAnsi" w:hAnsiTheme="majorHAnsi" w:cstheme="majorHAnsi"/>
                <w:color w:val="1F1F1F"/>
                <w:sz w:val="24"/>
                <w:szCs w:val="24"/>
              </w:rPr>
              <w:t xml:space="preserve"> of operators.</w:t>
            </w:r>
            <w:r w:rsidR="00647694" w:rsidRPr="006343D3">
              <w:rPr>
                <w:rFonts w:cstheme="minorHAnsi"/>
                <w:b/>
              </w:rPr>
              <w:t xml:space="preserve"> </w:t>
            </w:r>
            <w:r w:rsidR="00786547" w:rsidRPr="00786547">
              <w:rPr>
                <w:rFonts w:asciiTheme="majorHAnsi" w:hAnsiTheme="majorHAnsi" w:cstheme="majorHAnsi"/>
                <w:sz w:val="24"/>
              </w:rPr>
              <w:t xml:space="preserve">An example of this is </w:t>
            </w:r>
            <w:r w:rsidR="00786547">
              <w:rPr>
                <w:rFonts w:asciiTheme="majorHAnsi" w:hAnsiTheme="majorHAnsi" w:cstheme="majorHAnsi"/>
                <w:sz w:val="24"/>
              </w:rPr>
              <w:t>our previous Connecting Communities in Wales programme which assisted Community Transport operators to lever in over £2mil</w:t>
            </w:r>
            <w:r w:rsidR="00DD1775">
              <w:rPr>
                <w:rFonts w:asciiTheme="majorHAnsi" w:hAnsiTheme="majorHAnsi" w:cstheme="majorHAnsi"/>
                <w:sz w:val="24"/>
              </w:rPr>
              <w:t>lion in funding to develop</w:t>
            </w:r>
            <w:r w:rsidR="00786547">
              <w:rPr>
                <w:rFonts w:asciiTheme="majorHAnsi" w:hAnsiTheme="majorHAnsi" w:cstheme="majorHAnsi"/>
                <w:sz w:val="24"/>
              </w:rPr>
              <w:t xml:space="preserve"> services.</w:t>
            </w:r>
          </w:p>
          <w:p w14:paraId="05A3B104" w14:textId="73CAA8C3" w:rsidR="00F83F38" w:rsidRPr="00786547" w:rsidRDefault="00F83F38" w:rsidP="00647694">
            <w:pPr>
              <w:pStyle w:val="NoSpacing"/>
              <w:shd w:val="clear" w:color="auto" w:fill="FFFFFF" w:themeFill="background1"/>
              <w:rPr>
                <w:rFonts w:asciiTheme="majorHAnsi" w:hAnsiTheme="majorHAnsi" w:cstheme="majorHAnsi"/>
              </w:rPr>
            </w:pPr>
          </w:p>
          <w:p w14:paraId="3D71B802" w14:textId="71877567" w:rsidR="00F83F38" w:rsidRDefault="00F83F38" w:rsidP="00F83F38">
            <w:pPr>
              <w:rPr>
                <w:rFonts w:cstheme="minorHAnsi"/>
                <w:b/>
                <w:sz w:val="24"/>
                <w:szCs w:val="24"/>
                <w:u w:val="single"/>
              </w:rPr>
            </w:pPr>
            <w:r w:rsidRPr="00FC1A49">
              <w:rPr>
                <w:rFonts w:cstheme="minorHAnsi"/>
                <w:b/>
                <w:sz w:val="24"/>
                <w:szCs w:val="24"/>
                <w:u w:val="single"/>
              </w:rPr>
              <w:t>Annex 2: Progra</w:t>
            </w:r>
            <w:r>
              <w:rPr>
                <w:rFonts w:cstheme="minorHAnsi"/>
                <w:b/>
                <w:sz w:val="24"/>
                <w:szCs w:val="24"/>
                <w:u w:val="single"/>
              </w:rPr>
              <w:t>mmes, projects and interventions</w:t>
            </w:r>
          </w:p>
          <w:p w14:paraId="5F07C2D4" w14:textId="073CD092" w:rsidR="00F83F38" w:rsidRDefault="00F83F38" w:rsidP="00F83F38">
            <w:pPr>
              <w:rPr>
                <w:rFonts w:cstheme="minorHAnsi"/>
                <w:b/>
                <w:sz w:val="24"/>
                <w:szCs w:val="24"/>
                <w:u w:val="single"/>
              </w:rPr>
            </w:pPr>
          </w:p>
          <w:tbl>
            <w:tblPr>
              <w:tblStyle w:val="TableGrid"/>
              <w:tblW w:w="0" w:type="auto"/>
              <w:tblLook w:val="04A0" w:firstRow="1" w:lastRow="0" w:firstColumn="1" w:lastColumn="0" w:noHBand="0" w:noVBand="1"/>
            </w:tblPr>
            <w:tblGrid>
              <w:gridCol w:w="1441"/>
              <w:gridCol w:w="7349"/>
            </w:tblGrid>
            <w:tr w:rsidR="000C720C" w14:paraId="3D2F34A2" w14:textId="77777777" w:rsidTr="008B37F3">
              <w:tc>
                <w:tcPr>
                  <w:tcW w:w="1441" w:type="dxa"/>
                </w:tcPr>
                <w:p w14:paraId="6B8AF00E" w14:textId="150F43A1" w:rsidR="000C720C" w:rsidRPr="000C720C" w:rsidRDefault="000C720C" w:rsidP="00F83F38">
                  <w:pPr>
                    <w:rPr>
                      <w:rFonts w:cstheme="minorHAnsi"/>
                      <w:b/>
                      <w:sz w:val="24"/>
                      <w:szCs w:val="24"/>
                    </w:rPr>
                  </w:pPr>
                  <w:r w:rsidRPr="000C720C">
                    <w:rPr>
                      <w:rFonts w:cstheme="minorHAnsi"/>
                      <w:b/>
                      <w:sz w:val="24"/>
                      <w:szCs w:val="24"/>
                    </w:rPr>
                    <w:t>Third 3</w:t>
                  </w:r>
                </w:p>
              </w:tc>
              <w:tc>
                <w:tcPr>
                  <w:tcW w:w="7349" w:type="dxa"/>
                </w:tcPr>
                <w:p w14:paraId="23909548" w14:textId="771DEFE7" w:rsidR="000C720C" w:rsidRPr="00F83F38" w:rsidRDefault="000C720C" w:rsidP="000C720C">
                  <w:pPr>
                    <w:rPr>
                      <w:rFonts w:cstheme="minorHAnsi"/>
                      <w:b/>
                      <w:sz w:val="24"/>
                      <w:szCs w:val="24"/>
                      <w:u w:val="single"/>
                    </w:rPr>
                  </w:pPr>
                  <w:r>
                    <w:rPr>
                      <w:rFonts w:cstheme="minorHAnsi"/>
                      <w:b/>
                      <w:sz w:val="24"/>
                      <w:u w:val="single"/>
                    </w:rPr>
                    <w:t>Ac</w:t>
                  </w:r>
                  <w:r w:rsidRPr="00647694">
                    <w:rPr>
                      <w:rFonts w:cstheme="minorHAnsi"/>
                      <w:b/>
                      <w:sz w:val="24"/>
                      <w:u w:val="single"/>
                    </w:rPr>
                    <w:t>tion</w:t>
                  </w:r>
                  <w:r w:rsidR="00E410FE">
                    <w:rPr>
                      <w:rFonts w:cstheme="minorHAnsi"/>
                      <w:b/>
                      <w:sz w:val="24"/>
                      <w:u w:val="single"/>
                    </w:rPr>
                    <w:t xml:space="preserve"> 17</w:t>
                  </w:r>
                  <w:r w:rsidRPr="00647694">
                    <w:rPr>
                      <w:rFonts w:asciiTheme="majorHAnsi" w:hAnsiTheme="majorHAnsi" w:cstheme="majorHAnsi"/>
                      <w:sz w:val="24"/>
                    </w:rPr>
                    <w:t>: CTA manages and administers the Community Challen</w:t>
                  </w:r>
                  <w:r>
                    <w:rPr>
                      <w:rFonts w:asciiTheme="majorHAnsi" w:hAnsiTheme="majorHAnsi" w:cstheme="majorHAnsi"/>
                      <w:sz w:val="24"/>
                    </w:rPr>
                    <w:t>ge Fund in 2023 / 2024 for the Community T</w:t>
                  </w:r>
                  <w:r w:rsidRPr="00647694">
                    <w:rPr>
                      <w:rFonts w:asciiTheme="majorHAnsi" w:hAnsiTheme="majorHAnsi" w:cstheme="majorHAnsi"/>
                      <w:sz w:val="24"/>
                    </w:rPr>
                    <w:t>ransport sector on behalf of Welsh Government, to improve geographical coverage, strengthen capacity, and enhance hours of operation.</w:t>
                  </w:r>
                  <w:r>
                    <w:rPr>
                      <w:rFonts w:asciiTheme="majorHAnsi" w:hAnsiTheme="majorHAnsi" w:cstheme="majorHAnsi"/>
                    </w:rPr>
                    <w:t xml:space="preserve"> To </w:t>
                  </w:r>
                  <w:r>
                    <w:rPr>
                      <w:rFonts w:asciiTheme="majorHAnsi" w:hAnsiTheme="majorHAnsi" w:cstheme="majorHAnsi"/>
                      <w:sz w:val="24"/>
                    </w:rPr>
                    <w:t>provide</w:t>
                  </w:r>
                  <w:r w:rsidRPr="00647694">
                    <w:rPr>
                      <w:rFonts w:asciiTheme="majorHAnsi" w:hAnsiTheme="majorHAnsi" w:cstheme="majorHAnsi"/>
                      <w:sz w:val="24"/>
                    </w:rPr>
                    <w:t xml:space="preserve"> a Grants Plus Package for successful applicants and an evaluation r</w:t>
                  </w:r>
                  <w:r>
                    <w:rPr>
                      <w:rFonts w:asciiTheme="majorHAnsi" w:hAnsiTheme="majorHAnsi" w:cstheme="majorHAnsi"/>
                      <w:sz w:val="24"/>
                    </w:rPr>
                    <w:t xml:space="preserve">eport on impact. </w:t>
                  </w:r>
                </w:p>
                <w:p w14:paraId="4C2832BC" w14:textId="77777777" w:rsidR="000C720C" w:rsidRDefault="000C720C" w:rsidP="00F83F38">
                  <w:pPr>
                    <w:rPr>
                      <w:rFonts w:cstheme="minorHAnsi"/>
                      <w:b/>
                      <w:sz w:val="24"/>
                      <w:szCs w:val="24"/>
                      <w:u w:val="single"/>
                    </w:rPr>
                  </w:pPr>
                </w:p>
              </w:tc>
            </w:tr>
            <w:tr w:rsidR="000C720C" w14:paraId="7C705072" w14:textId="77777777" w:rsidTr="008B37F3">
              <w:tc>
                <w:tcPr>
                  <w:tcW w:w="1441" w:type="dxa"/>
                </w:tcPr>
                <w:p w14:paraId="6BA5A3F7" w14:textId="77777777" w:rsidR="000C720C" w:rsidRPr="000C720C" w:rsidRDefault="000C720C" w:rsidP="00F83F38">
                  <w:pPr>
                    <w:rPr>
                      <w:rFonts w:cstheme="minorHAnsi"/>
                      <w:b/>
                      <w:sz w:val="24"/>
                      <w:szCs w:val="24"/>
                    </w:rPr>
                  </w:pPr>
                  <w:r w:rsidRPr="000C720C">
                    <w:rPr>
                      <w:rFonts w:cstheme="minorHAnsi"/>
                      <w:b/>
                      <w:sz w:val="24"/>
                      <w:szCs w:val="24"/>
                    </w:rPr>
                    <w:t>Third 4</w:t>
                  </w:r>
                </w:p>
                <w:p w14:paraId="5702F8A0" w14:textId="1C5CB124" w:rsidR="000C720C" w:rsidRDefault="000C720C" w:rsidP="00F83F38">
                  <w:pPr>
                    <w:rPr>
                      <w:rFonts w:cstheme="minorHAnsi"/>
                      <w:b/>
                      <w:sz w:val="24"/>
                      <w:szCs w:val="24"/>
                      <w:u w:val="single"/>
                    </w:rPr>
                  </w:pPr>
                  <w:r w:rsidRPr="000C720C">
                    <w:rPr>
                      <w:rFonts w:cstheme="minorHAnsi"/>
                      <w:b/>
                      <w:sz w:val="24"/>
                      <w:szCs w:val="24"/>
                    </w:rPr>
                    <w:t>Third 7</w:t>
                  </w:r>
                </w:p>
              </w:tc>
              <w:tc>
                <w:tcPr>
                  <w:tcW w:w="7349" w:type="dxa"/>
                </w:tcPr>
                <w:p w14:paraId="65E75A57" w14:textId="290DB3AF" w:rsidR="000C720C" w:rsidRDefault="000C720C" w:rsidP="000C720C">
                  <w:pPr>
                    <w:pStyle w:val="NoSpacing"/>
                    <w:shd w:val="clear" w:color="auto" w:fill="FFFFFF" w:themeFill="background1"/>
                    <w:rPr>
                      <w:rFonts w:asciiTheme="majorHAnsi" w:hAnsiTheme="majorHAnsi" w:cstheme="majorHAnsi"/>
                      <w:sz w:val="24"/>
                    </w:rPr>
                  </w:pPr>
                  <w:r>
                    <w:rPr>
                      <w:rFonts w:cstheme="minorHAnsi"/>
                      <w:b/>
                      <w:sz w:val="24"/>
                      <w:u w:val="single"/>
                    </w:rPr>
                    <w:t>Ac</w:t>
                  </w:r>
                  <w:r w:rsidRPr="00647694">
                    <w:rPr>
                      <w:rFonts w:cstheme="minorHAnsi"/>
                      <w:b/>
                      <w:sz w:val="24"/>
                      <w:u w:val="single"/>
                    </w:rPr>
                    <w:t>tion</w:t>
                  </w:r>
                  <w:r>
                    <w:rPr>
                      <w:rFonts w:cstheme="minorHAnsi"/>
                      <w:b/>
                      <w:sz w:val="24"/>
                      <w:u w:val="single"/>
                    </w:rPr>
                    <w:t xml:space="preserve"> </w:t>
                  </w:r>
                  <w:r w:rsidR="00E410FE">
                    <w:rPr>
                      <w:rFonts w:cstheme="minorHAnsi"/>
                      <w:b/>
                      <w:sz w:val="24"/>
                      <w:u w:val="single"/>
                    </w:rPr>
                    <w:t>18</w:t>
                  </w:r>
                  <w:r w:rsidRPr="00647694">
                    <w:rPr>
                      <w:rFonts w:asciiTheme="majorHAnsi" w:hAnsiTheme="majorHAnsi" w:cstheme="majorHAnsi"/>
                      <w:sz w:val="24"/>
                    </w:rPr>
                    <w:t>:</w:t>
                  </w:r>
                  <w:r>
                    <w:rPr>
                      <w:rFonts w:asciiTheme="majorHAnsi" w:hAnsiTheme="majorHAnsi" w:cstheme="majorHAnsi"/>
                      <w:sz w:val="24"/>
                    </w:rPr>
                    <w:t xml:space="preserve"> CTA manages and administers a Net Zero Fund for the Community Transport Sector on behalf of Welsh Government, to administer grants for the uptake of Zero Emission vehicles and the purchase of e-bikes. </w:t>
                  </w:r>
                  <w:r>
                    <w:rPr>
                      <w:rFonts w:asciiTheme="majorHAnsi" w:hAnsiTheme="majorHAnsi" w:cstheme="majorHAnsi"/>
                    </w:rPr>
                    <w:t xml:space="preserve">To </w:t>
                  </w:r>
                  <w:r>
                    <w:rPr>
                      <w:rFonts w:asciiTheme="majorHAnsi" w:hAnsiTheme="majorHAnsi" w:cstheme="majorHAnsi"/>
                      <w:sz w:val="24"/>
                    </w:rPr>
                    <w:t>provide</w:t>
                  </w:r>
                  <w:r w:rsidRPr="00647694">
                    <w:rPr>
                      <w:rFonts w:asciiTheme="majorHAnsi" w:hAnsiTheme="majorHAnsi" w:cstheme="majorHAnsi"/>
                      <w:sz w:val="24"/>
                    </w:rPr>
                    <w:t xml:space="preserve"> a Grants Plus Package for successful applicants and an evaluation r</w:t>
                  </w:r>
                  <w:r>
                    <w:rPr>
                      <w:rFonts w:asciiTheme="majorHAnsi" w:hAnsiTheme="majorHAnsi" w:cstheme="majorHAnsi"/>
                      <w:sz w:val="24"/>
                    </w:rPr>
                    <w:t xml:space="preserve">eport on impact. </w:t>
                  </w:r>
                </w:p>
                <w:p w14:paraId="280900CC" w14:textId="630C3202" w:rsidR="000C720C" w:rsidRDefault="000C720C" w:rsidP="000C720C">
                  <w:pPr>
                    <w:pStyle w:val="NoSpacing"/>
                    <w:shd w:val="clear" w:color="auto" w:fill="FFFFFF" w:themeFill="background1"/>
                    <w:rPr>
                      <w:rFonts w:cstheme="minorHAnsi"/>
                      <w:b/>
                      <w:sz w:val="24"/>
                      <w:szCs w:val="24"/>
                      <w:u w:val="single"/>
                    </w:rPr>
                  </w:pPr>
                </w:p>
              </w:tc>
            </w:tr>
            <w:tr w:rsidR="000C720C" w14:paraId="3B9A14E1" w14:textId="77777777" w:rsidTr="008B37F3">
              <w:tc>
                <w:tcPr>
                  <w:tcW w:w="1441" w:type="dxa"/>
                </w:tcPr>
                <w:p w14:paraId="2DB34A72" w14:textId="77777777" w:rsidR="000C720C" w:rsidRPr="000C720C" w:rsidRDefault="000C720C" w:rsidP="00F83F38">
                  <w:pPr>
                    <w:rPr>
                      <w:rFonts w:cstheme="minorHAnsi"/>
                      <w:b/>
                      <w:sz w:val="24"/>
                      <w:szCs w:val="24"/>
                    </w:rPr>
                  </w:pPr>
                  <w:r w:rsidRPr="000C720C">
                    <w:rPr>
                      <w:rFonts w:cstheme="minorHAnsi"/>
                      <w:b/>
                      <w:sz w:val="24"/>
                      <w:szCs w:val="24"/>
                    </w:rPr>
                    <w:t>Third 10</w:t>
                  </w:r>
                </w:p>
                <w:p w14:paraId="7BCB2A69" w14:textId="06B14CE3" w:rsidR="000C720C" w:rsidRDefault="000C720C" w:rsidP="00F83F38">
                  <w:pPr>
                    <w:rPr>
                      <w:rFonts w:cstheme="minorHAnsi"/>
                      <w:b/>
                      <w:sz w:val="24"/>
                      <w:szCs w:val="24"/>
                      <w:u w:val="single"/>
                    </w:rPr>
                  </w:pPr>
                  <w:r w:rsidRPr="000C720C">
                    <w:rPr>
                      <w:rFonts w:cstheme="minorHAnsi"/>
                      <w:b/>
                      <w:sz w:val="24"/>
                      <w:szCs w:val="24"/>
                    </w:rPr>
                    <w:t>Third 11</w:t>
                  </w:r>
                </w:p>
              </w:tc>
              <w:tc>
                <w:tcPr>
                  <w:tcW w:w="7349" w:type="dxa"/>
                </w:tcPr>
                <w:p w14:paraId="4D5FF06E" w14:textId="77777777" w:rsidR="00E410FE" w:rsidRDefault="00E410FE" w:rsidP="008B37F3">
                  <w:pPr>
                    <w:pStyle w:val="NoSpacing"/>
                    <w:shd w:val="clear" w:color="auto" w:fill="FFFFFF" w:themeFill="background1"/>
                    <w:rPr>
                      <w:rFonts w:asciiTheme="majorHAnsi" w:hAnsiTheme="majorHAnsi" w:cstheme="majorHAnsi"/>
                      <w:sz w:val="24"/>
                    </w:rPr>
                  </w:pPr>
                  <w:r>
                    <w:rPr>
                      <w:rFonts w:cstheme="minorHAnsi"/>
                      <w:b/>
                      <w:sz w:val="24"/>
                      <w:u w:val="single"/>
                    </w:rPr>
                    <w:t>Action 19</w:t>
                  </w:r>
                  <w:r w:rsidR="000C720C">
                    <w:rPr>
                      <w:rFonts w:asciiTheme="majorHAnsi" w:hAnsiTheme="majorHAnsi" w:cstheme="majorHAnsi"/>
                      <w:sz w:val="24"/>
                    </w:rPr>
                    <w:t>: CTA oversees an electric vehicle</w:t>
                  </w:r>
                  <w:r w:rsidR="000C720C" w:rsidRPr="00A5264B">
                    <w:rPr>
                      <w:rFonts w:asciiTheme="majorHAnsi" w:hAnsiTheme="majorHAnsi" w:cstheme="majorHAnsi"/>
                      <w:sz w:val="24"/>
                    </w:rPr>
                    <w:t xml:space="preserve"> Community Car scheme trial in three areas of Wales to encourage community-owned transport schemes.</w:t>
                  </w:r>
                  <w:r w:rsidR="000C720C" w:rsidRPr="00A5264B">
                    <w:rPr>
                      <w:rFonts w:cstheme="minorHAnsi"/>
                      <w:b/>
                      <w:sz w:val="24"/>
                    </w:rPr>
                    <w:t xml:space="preserve"> </w:t>
                  </w:r>
                  <w:r w:rsidR="000C720C">
                    <w:rPr>
                      <w:rFonts w:asciiTheme="majorHAnsi" w:hAnsiTheme="majorHAnsi" w:cstheme="majorHAnsi"/>
                      <w:sz w:val="24"/>
                    </w:rPr>
                    <w:t>CTA</w:t>
                  </w:r>
                  <w:r w:rsidR="000C720C" w:rsidRPr="00A5264B">
                    <w:rPr>
                      <w:rFonts w:asciiTheme="majorHAnsi" w:hAnsiTheme="majorHAnsi" w:cstheme="majorHAnsi"/>
                      <w:sz w:val="24"/>
                    </w:rPr>
                    <w:t xml:space="preserve"> to support operators </w:t>
                  </w:r>
                  <w:r w:rsidR="000C720C">
                    <w:rPr>
                      <w:rFonts w:asciiTheme="majorHAnsi" w:hAnsiTheme="majorHAnsi" w:cstheme="majorHAnsi"/>
                      <w:sz w:val="24"/>
                    </w:rPr>
                    <w:t xml:space="preserve">in the chosen areas, </w:t>
                  </w:r>
                  <w:r w:rsidR="000C720C" w:rsidRPr="00A5264B">
                    <w:rPr>
                      <w:rFonts w:asciiTheme="majorHAnsi" w:hAnsiTheme="majorHAnsi" w:cstheme="majorHAnsi"/>
                      <w:sz w:val="24"/>
                    </w:rPr>
                    <w:t>identify the critical success factors and resources</w:t>
                  </w:r>
                  <w:r w:rsidR="000C720C">
                    <w:rPr>
                      <w:rFonts w:asciiTheme="majorHAnsi" w:hAnsiTheme="majorHAnsi" w:cstheme="majorHAnsi"/>
                      <w:sz w:val="24"/>
                    </w:rPr>
                    <w:t xml:space="preserve"> required for wider application, </w:t>
                  </w:r>
                  <w:r w:rsidR="000C720C" w:rsidRPr="00A5264B">
                    <w:rPr>
                      <w:rFonts w:asciiTheme="majorHAnsi" w:hAnsiTheme="majorHAnsi" w:cstheme="majorHAnsi"/>
                      <w:sz w:val="24"/>
                    </w:rPr>
                    <w:t>and co-develop a Blue</w:t>
                  </w:r>
                  <w:r w:rsidR="000C720C">
                    <w:rPr>
                      <w:rFonts w:asciiTheme="majorHAnsi" w:hAnsiTheme="majorHAnsi" w:cstheme="majorHAnsi"/>
                      <w:sz w:val="24"/>
                    </w:rPr>
                    <w:t>print Business Mode</w:t>
                  </w:r>
                  <w:r>
                    <w:rPr>
                      <w:rFonts w:asciiTheme="majorHAnsi" w:hAnsiTheme="majorHAnsi" w:cstheme="majorHAnsi"/>
                      <w:sz w:val="24"/>
                    </w:rPr>
                    <w:t>l.</w:t>
                  </w:r>
                </w:p>
                <w:p w14:paraId="3C26E7DE" w14:textId="01172299" w:rsidR="00D834EC" w:rsidRPr="008B37F3" w:rsidRDefault="00D834EC" w:rsidP="008B37F3">
                  <w:pPr>
                    <w:pStyle w:val="NoSpacing"/>
                    <w:shd w:val="clear" w:color="auto" w:fill="FFFFFF" w:themeFill="background1"/>
                    <w:rPr>
                      <w:rFonts w:asciiTheme="majorHAnsi" w:hAnsiTheme="majorHAnsi" w:cstheme="majorHAnsi"/>
                      <w:sz w:val="24"/>
                    </w:rPr>
                  </w:pPr>
                </w:p>
              </w:tc>
            </w:tr>
            <w:tr w:rsidR="00E410FE" w14:paraId="27FE27D7" w14:textId="77777777" w:rsidTr="008B37F3">
              <w:tc>
                <w:tcPr>
                  <w:tcW w:w="1441" w:type="dxa"/>
                </w:tcPr>
                <w:p w14:paraId="55E32FE2" w14:textId="2060DD2B" w:rsidR="00E410FE" w:rsidRPr="000C720C" w:rsidRDefault="00E410FE" w:rsidP="00F83F38">
                  <w:pPr>
                    <w:rPr>
                      <w:rFonts w:cstheme="minorHAnsi"/>
                      <w:b/>
                      <w:sz w:val="24"/>
                      <w:szCs w:val="24"/>
                    </w:rPr>
                  </w:pPr>
                  <w:r>
                    <w:rPr>
                      <w:rFonts w:cstheme="minorHAnsi"/>
                      <w:b/>
                      <w:sz w:val="24"/>
                      <w:szCs w:val="24"/>
                    </w:rPr>
                    <w:t>Third 6</w:t>
                  </w:r>
                </w:p>
              </w:tc>
              <w:tc>
                <w:tcPr>
                  <w:tcW w:w="7349" w:type="dxa"/>
                </w:tcPr>
                <w:p w14:paraId="009CF8B7" w14:textId="77777777" w:rsidR="00E410FE" w:rsidRDefault="00E410FE" w:rsidP="000C720C">
                  <w:pPr>
                    <w:pStyle w:val="NoSpacing"/>
                    <w:shd w:val="clear" w:color="auto" w:fill="FFFFFF" w:themeFill="background1"/>
                    <w:rPr>
                      <w:rFonts w:asciiTheme="majorHAnsi" w:hAnsiTheme="majorHAnsi" w:cstheme="majorHAnsi"/>
                      <w:sz w:val="24"/>
                    </w:rPr>
                  </w:pPr>
                  <w:r>
                    <w:rPr>
                      <w:rFonts w:cstheme="minorHAnsi"/>
                      <w:b/>
                      <w:sz w:val="24"/>
                      <w:u w:val="single"/>
                    </w:rPr>
                    <w:t>Action 20</w:t>
                  </w:r>
                  <w:r>
                    <w:rPr>
                      <w:rFonts w:cstheme="minorHAnsi"/>
                      <w:sz w:val="24"/>
                    </w:rPr>
                    <w:t xml:space="preserve">: </w:t>
                  </w:r>
                  <w:r w:rsidRPr="00E410FE">
                    <w:rPr>
                      <w:rFonts w:asciiTheme="majorHAnsi" w:hAnsiTheme="majorHAnsi" w:cstheme="majorHAnsi"/>
                      <w:sz w:val="24"/>
                    </w:rPr>
                    <w:t>Working collaboratively with Welsh Government and Transport for Wales, CTA</w:t>
                  </w:r>
                  <w:r>
                    <w:rPr>
                      <w:rFonts w:asciiTheme="majorHAnsi" w:hAnsiTheme="majorHAnsi" w:cstheme="majorHAnsi"/>
                      <w:sz w:val="24"/>
                    </w:rPr>
                    <w:t xml:space="preserve"> establishes Trailblazer Neighbourhood / Community Transport Partnerships in two areas of Wales to identify challenges and key learning prior to roll-out. CTA to facilitate and support the engagement of operators, identify transport priorities, and build operator capacity.</w:t>
                  </w:r>
                </w:p>
                <w:p w14:paraId="07B0E2EC" w14:textId="10D2C359" w:rsidR="00E410FE" w:rsidRPr="00E410FE" w:rsidRDefault="00E410FE" w:rsidP="000C720C">
                  <w:pPr>
                    <w:pStyle w:val="NoSpacing"/>
                    <w:shd w:val="clear" w:color="auto" w:fill="FFFFFF" w:themeFill="background1"/>
                    <w:rPr>
                      <w:rFonts w:cstheme="minorHAnsi"/>
                      <w:sz w:val="24"/>
                    </w:rPr>
                  </w:pPr>
                </w:p>
              </w:tc>
            </w:tr>
            <w:tr w:rsidR="00E410FE" w14:paraId="560965F2" w14:textId="77777777" w:rsidTr="008B37F3">
              <w:tc>
                <w:tcPr>
                  <w:tcW w:w="1441" w:type="dxa"/>
                </w:tcPr>
                <w:p w14:paraId="039453D5" w14:textId="7D58C101" w:rsidR="00E410FE" w:rsidRDefault="00E410FE" w:rsidP="00F83F38">
                  <w:pPr>
                    <w:rPr>
                      <w:rFonts w:cstheme="minorHAnsi"/>
                      <w:b/>
                      <w:sz w:val="24"/>
                      <w:szCs w:val="24"/>
                    </w:rPr>
                  </w:pPr>
                  <w:r>
                    <w:rPr>
                      <w:rFonts w:cstheme="minorHAnsi"/>
                      <w:b/>
                      <w:sz w:val="24"/>
                      <w:szCs w:val="24"/>
                    </w:rPr>
                    <w:t>Third 8</w:t>
                  </w:r>
                </w:p>
              </w:tc>
              <w:tc>
                <w:tcPr>
                  <w:tcW w:w="7349" w:type="dxa"/>
                </w:tcPr>
                <w:p w14:paraId="20A0737E" w14:textId="77777777" w:rsidR="00E410FE" w:rsidRDefault="00E410FE" w:rsidP="000C720C">
                  <w:pPr>
                    <w:pStyle w:val="NoSpacing"/>
                    <w:shd w:val="clear" w:color="auto" w:fill="FFFFFF" w:themeFill="background1"/>
                    <w:rPr>
                      <w:rFonts w:asciiTheme="majorHAnsi" w:hAnsiTheme="majorHAnsi" w:cstheme="majorHAnsi"/>
                      <w:sz w:val="24"/>
                    </w:rPr>
                  </w:pPr>
                  <w:r>
                    <w:rPr>
                      <w:rFonts w:cstheme="minorHAnsi"/>
                      <w:b/>
                      <w:sz w:val="24"/>
                      <w:u w:val="single"/>
                    </w:rPr>
                    <w:t>Action 21</w:t>
                  </w:r>
                  <w:r>
                    <w:rPr>
                      <w:rFonts w:cstheme="minorHAnsi"/>
                      <w:sz w:val="24"/>
                    </w:rPr>
                    <w:t xml:space="preserve">: </w:t>
                  </w:r>
                  <w:r w:rsidRPr="00E410FE">
                    <w:rPr>
                      <w:rFonts w:asciiTheme="majorHAnsi" w:hAnsiTheme="majorHAnsi" w:cstheme="majorHAnsi"/>
                      <w:sz w:val="24"/>
                    </w:rPr>
                    <w:t xml:space="preserve">CTA to use the Trailblazer Neighbourhood / Community Transport pilot to </w:t>
                  </w:r>
                  <w:r>
                    <w:rPr>
                      <w:rFonts w:asciiTheme="majorHAnsi" w:hAnsiTheme="majorHAnsi" w:cstheme="majorHAnsi"/>
                      <w:sz w:val="24"/>
                    </w:rPr>
                    <w:t xml:space="preserve">work with Transport for Wales </w:t>
                  </w:r>
                  <w:r w:rsidRPr="00E410FE">
                    <w:rPr>
                      <w:rFonts w:asciiTheme="majorHAnsi" w:hAnsiTheme="majorHAnsi" w:cstheme="majorHAnsi"/>
                      <w:sz w:val="24"/>
                    </w:rPr>
                    <w:t>to explore maintenance support for the Community Transport sector at bus garages</w:t>
                  </w:r>
                  <w:r>
                    <w:rPr>
                      <w:rFonts w:asciiTheme="majorHAnsi" w:hAnsiTheme="majorHAnsi" w:cstheme="majorHAnsi"/>
                      <w:sz w:val="24"/>
                    </w:rPr>
                    <w:t xml:space="preserve"> within the two pilot sites prior to any national extension</w:t>
                  </w:r>
                  <w:r w:rsidRPr="00E410FE">
                    <w:rPr>
                      <w:rFonts w:asciiTheme="majorHAnsi" w:hAnsiTheme="majorHAnsi" w:cstheme="majorHAnsi"/>
                      <w:sz w:val="24"/>
                    </w:rPr>
                    <w:t>.</w:t>
                  </w:r>
                </w:p>
                <w:p w14:paraId="6C60BB96" w14:textId="45805009" w:rsidR="00E410FE" w:rsidRPr="00E410FE" w:rsidRDefault="00E410FE" w:rsidP="000C720C">
                  <w:pPr>
                    <w:pStyle w:val="NoSpacing"/>
                    <w:shd w:val="clear" w:color="auto" w:fill="FFFFFF" w:themeFill="background1"/>
                    <w:rPr>
                      <w:rFonts w:cstheme="minorHAnsi"/>
                      <w:sz w:val="24"/>
                    </w:rPr>
                  </w:pPr>
                </w:p>
              </w:tc>
            </w:tr>
          </w:tbl>
          <w:p w14:paraId="194D0D89" w14:textId="77777777" w:rsidR="008E6E82" w:rsidRDefault="008E6E82" w:rsidP="000C720C">
            <w:pPr>
              <w:pStyle w:val="NoSpacing"/>
              <w:shd w:val="clear" w:color="auto" w:fill="FFFFFF" w:themeFill="background1"/>
              <w:rPr>
                <w:rFonts w:asciiTheme="majorHAnsi" w:hAnsiTheme="majorHAnsi" w:cstheme="majorHAnsi"/>
                <w:sz w:val="24"/>
              </w:rPr>
            </w:pPr>
          </w:p>
          <w:p w14:paraId="0174BBFF" w14:textId="6F8D42EA" w:rsidR="00924B1E" w:rsidRPr="008E6E82" w:rsidRDefault="00924B1E" w:rsidP="000C720C">
            <w:pPr>
              <w:pStyle w:val="NoSpacing"/>
              <w:shd w:val="clear" w:color="auto" w:fill="FFFFFF" w:themeFill="background1"/>
              <w:rPr>
                <w:rFonts w:asciiTheme="majorHAnsi" w:hAnsiTheme="majorHAnsi" w:cstheme="majorHAnsi"/>
                <w:sz w:val="24"/>
              </w:rPr>
            </w:pPr>
          </w:p>
        </w:tc>
      </w:tr>
    </w:tbl>
    <w:p w14:paraId="602F0CF1" w14:textId="081053FE" w:rsidR="00E363C8" w:rsidRDefault="00E363C8" w:rsidP="00E363C8">
      <w:pPr>
        <w:rPr>
          <w:rFonts w:ascii="Arial" w:hAnsi="Arial" w:cs="Arial"/>
          <w:color w:val="1F1F1F"/>
          <w:sz w:val="24"/>
          <w:szCs w:val="24"/>
        </w:rPr>
      </w:pPr>
    </w:p>
    <w:p w14:paraId="50D201FF"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t>Q6: Do you think the plan provides the right balance between the modes and sectors to meet the Welsh Government ambitions set out in Llwybr Newydd: The Wales Transport Strategy 2021?</w:t>
      </w:r>
    </w:p>
    <w:tbl>
      <w:tblPr>
        <w:tblStyle w:val="TableGrid"/>
        <w:tblW w:w="0" w:type="auto"/>
        <w:tblLook w:val="04A0" w:firstRow="1" w:lastRow="0" w:firstColumn="1" w:lastColumn="0" w:noHBand="0" w:noVBand="1"/>
      </w:tblPr>
      <w:tblGrid>
        <w:gridCol w:w="9016"/>
      </w:tblGrid>
      <w:tr w:rsidR="00E363C8" w14:paraId="6E69CFD0" w14:textId="77777777" w:rsidTr="00E363C8">
        <w:tc>
          <w:tcPr>
            <w:tcW w:w="9016" w:type="dxa"/>
          </w:tcPr>
          <w:p w14:paraId="5284E978" w14:textId="67BE9FC9" w:rsidR="00E476DF" w:rsidRPr="00F62D5E" w:rsidRDefault="00F62D5E" w:rsidP="001D2958">
            <w:pPr>
              <w:pStyle w:val="NoSpacing"/>
              <w:jc w:val="both"/>
              <w:rPr>
                <w:rFonts w:asciiTheme="majorHAnsi" w:hAnsiTheme="majorHAnsi" w:cstheme="majorHAnsi"/>
                <w:sz w:val="24"/>
              </w:rPr>
            </w:pPr>
            <w:r w:rsidRPr="00F62D5E">
              <w:rPr>
                <w:rFonts w:asciiTheme="majorHAnsi" w:hAnsiTheme="majorHAnsi" w:cstheme="majorHAnsi"/>
                <w:sz w:val="24"/>
              </w:rPr>
              <w:t>CTA considers that the plan provides the right balance between the modes and sector to meet the Welsh Government ambitions set out in Ll</w:t>
            </w:r>
            <w:r w:rsidR="00597E52">
              <w:rPr>
                <w:rFonts w:asciiTheme="majorHAnsi" w:hAnsiTheme="majorHAnsi" w:cstheme="majorHAnsi"/>
                <w:sz w:val="24"/>
              </w:rPr>
              <w:t xml:space="preserve">wybr Newydd / </w:t>
            </w:r>
            <w:r w:rsidRPr="00F62D5E">
              <w:rPr>
                <w:rFonts w:asciiTheme="majorHAnsi" w:hAnsiTheme="majorHAnsi" w:cstheme="majorHAnsi"/>
                <w:sz w:val="24"/>
              </w:rPr>
              <w:t>Wales Transport Strategy 2021.</w:t>
            </w:r>
            <w:r w:rsidR="006005B9">
              <w:rPr>
                <w:rFonts w:asciiTheme="majorHAnsi" w:hAnsiTheme="majorHAnsi" w:cstheme="majorHAnsi"/>
                <w:sz w:val="24"/>
              </w:rPr>
              <w:t xml:space="preserve"> </w:t>
            </w:r>
            <w:r w:rsidR="00E476DF">
              <w:rPr>
                <w:rFonts w:asciiTheme="majorHAnsi" w:hAnsiTheme="majorHAnsi" w:cstheme="majorHAnsi"/>
                <w:sz w:val="24"/>
              </w:rPr>
              <w:t>We recognise that there is a difficult balance to strike between competing priorities, within the context of the climate and nature emergency and the cost of living crisis, in a challenging budgetary context. We are pleased to see that Welsh Government continues to give equal weighting to the importance of Third Sector transport alongside other modes, and by making commitments to action are recognising the importance of this vital sector to so many people across the country.</w:t>
            </w:r>
          </w:p>
          <w:p w14:paraId="7251D910" w14:textId="77777777" w:rsidR="00F62D5E" w:rsidRDefault="00F62D5E" w:rsidP="001D2958">
            <w:pPr>
              <w:pStyle w:val="NoSpacing"/>
              <w:jc w:val="both"/>
              <w:rPr>
                <w:rFonts w:asciiTheme="majorHAnsi" w:hAnsiTheme="majorHAnsi" w:cstheme="majorHAnsi"/>
                <w:b/>
                <w:color w:val="FF0000"/>
                <w:sz w:val="24"/>
              </w:rPr>
            </w:pPr>
          </w:p>
          <w:p w14:paraId="473228E0" w14:textId="48AC8591" w:rsidR="00B2403A" w:rsidRDefault="00597E52" w:rsidP="001D2958">
            <w:pPr>
              <w:pStyle w:val="NoSpacing"/>
              <w:jc w:val="both"/>
              <w:rPr>
                <w:rFonts w:asciiTheme="majorHAnsi" w:hAnsiTheme="majorHAnsi" w:cstheme="majorHAnsi"/>
                <w:sz w:val="24"/>
              </w:rPr>
            </w:pPr>
            <w:r>
              <w:rPr>
                <w:rFonts w:asciiTheme="majorHAnsi" w:hAnsiTheme="majorHAnsi" w:cstheme="majorHAnsi"/>
                <w:sz w:val="24"/>
              </w:rPr>
              <w:t xml:space="preserve">One additional comment to note is that the Bus Mini Plan </w:t>
            </w:r>
            <w:r w:rsidR="006240BC" w:rsidRPr="00597E52">
              <w:rPr>
                <w:rFonts w:asciiTheme="majorHAnsi" w:hAnsiTheme="majorHAnsi" w:cstheme="majorHAnsi"/>
                <w:sz w:val="24"/>
              </w:rPr>
              <w:t>refers to evaluating the different fflecsi mo</w:t>
            </w:r>
            <w:r w:rsidR="00B2403A">
              <w:rPr>
                <w:rFonts w:asciiTheme="majorHAnsi" w:hAnsiTheme="majorHAnsi" w:cstheme="majorHAnsi"/>
                <w:sz w:val="24"/>
              </w:rPr>
              <w:t>dels to determine its future while</w:t>
            </w:r>
            <w:r w:rsidR="006240BC" w:rsidRPr="00597E52">
              <w:rPr>
                <w:rFonts w:asciiTheme="majorHAnsi" w:hAnsiTheme="majorHAnsi" w:cstheme="majorHAnsi"/>
                <w:sz w:val="24"/>
              </w:rPr>
              <w:t xml:space="preserve"> the TfW Business Plan refers to developing a ‘five-year plan for fflecs</w:t>
            </w:r>
            <w:r w:rsidR="00B2403A">
              <w:rPr>
                <w:rFonts w:asciiTheme="majorHAnsi" w:hAnsiTheme="majorHAnsi" w:cstheme="majorHAnsi"/>
                <w:sz w:val="24"/>
              </w:rPr>
              <w:t>i’. There have been two Community Transport fflecsi pilots, and the sector would like to participate in further opportunities to become involved in any roll-out of these services. CTA would welcome discussions with Welsh Government and Transport for Wales about how Community Transport fits into any proposed plans to develop fflecsi services, and how they might work within other rural areas as well as potentially linking passengers living in more outlying areas to the developing Metro schemes in north, mid and south Wales.</w:t>
            </w:r>
          </w:p>
          <w:p w14:paraId="2175C4A8" w14:textId="77777777" w:rsidR="00B2403A" w:rsidRDefault="00B2403A" w:rsidP="00F62D5E">
            <w:pPr>
              <w:rPr>
                <w:rFonts w:asciiTheme="majorHAnsi" w:hAnsiTheme="majorHAnsi" w:cstheme="majorHAnsi"/>
                <w:sz w:val="24"/>
              </w:rPr>
            </w:pPr>
          </w:p>
          <w:p w14:paraId="284095DC" w14:textId="375CF433" w:rsidR="00F62D5E" w:rsidRDefault="00F62D5E" w:rsidP="00F62D5E">
            <w:pPr>
              <w:rPr>
                <w:rFonts w:cstheme="minorHAnsi"/>
                <w:b/>
                <w:sz w:val="24"/>
                <w:szCs w:val="24"/>
                <w:u w:val="single"/>
              </w:rPr>
            </w:pPr>
            <w:r w:rsidRPr="00FC1A49">
              <w:rPr>
                <w:rFonts w:cstheme="minorHAnsi"/>
                <w:b/>
                <w:sz w:val="24"/>
                <w:szCs w:val="24"/>
                <w:u w:val="single"/>
              </w:rPr>
              <w:t>Annex 2: Progra</w:t>
            </w:r>
            <w:r>
              <w:rPr>
                <w:rFonts w:cstheme="minorHAnsi"/>
                <w:b/>
                <w:sz w:val="24"/>
                <w:szCs w:val="24"/>
                <w:u w:val="single"/>
              </w:rPr>
              <w:t>mmes, projects and interventions</w:t>
            </w:r>
          </w:p>
          <w:p w14:paraId="04111449" w14:textId="1E43DA23" w:rsidR="00516454" w:rsidRDefault="00516454" w:rsidP="00F62D5E">
            <w:pPr>
              <w:rPr>
                <w:rFonts w:cstheme="minorHAnsi"/>
                <w:b/>
                <w:sz w:val="24"/>
                <w:szCs w:val="24"/>
                <w:u w:val="single"/>
              </w:rPr>
            </w:pPr>
          </w:p>
          <w:tbl>
            <w:tblPr>
              <w:tblStyle w:val="TableGrid"/>
              <w:tblW w:w="0" w:type="auto"/>
              <w:tblLook w:val="04A0" w:firstRow="1" w:lastRow="0" w:firstColumn="1" w:lastColumn="0" w:noHBand="0" w:noVBand="1"/>
            </w:tblPr>
            <w:tblGrid>
              <w:gridCol w:w="1724"/>
              <w:gridCol w:w="7066"/>
            </w:tblGrid>
            <w:tr w:rsidR="00516454" w14:paraId="129EEAD6" w14:textId="77777777" w:rsidTr="008B37F3">
              <w:tc>
                <w:tcPr>
                  <w:tcW w:w="1724" w:type="dxa"/>
                </w:tcPr>
                <w:p w14:paraId="5BDB5CA0" w14:textId="77777777" w:rsidR="00516454" w:rsidRPr="00516454" w:rsidRDefault="00516454" w:rsidP="00F62D5E">
                  <w:pPr>
                    <w:rPr>
                      <w:rFonts w:cstheme="minorHAnsi"/>
                      <w:b/>
                      <w:sz w:val="24"/>
                      <w:szCs w:val="24"/>
                    </w:rPr>
                  </w:pPr>
                  <w:r w:rsidRPr="00516454">
                    <w:rPr>
                      <w:rFonts w:cstheme="minorHAnsi"/>
                      <w:b/>
                      <w:sz w:val="24"/>
                      <w:szCs w:val="24"/>
                    </w:rPr>
                    <w:t>Third 11</w:t>
                  </w:r>
                </w:p>
                <w:p w14:paraId="663D81D8" w14:textId="77777777" w:rsidR="00516454" w:rsidRDefault="00516454" w:rsidP="00F62D5E">
                  <w:pPr>
                    <w:rPr>
                      <w:rFonts w:cstheme="minorHAnsi"/>
                      <w:b/>
                      <w:sz w:val="24"/>
                      <w:szCs w:val="24"/>
                    </w:rPr>
                  </w:pPr>
                  <w:r w:rsidRPr="00516454">
                    <w:rPr>
                      <w:rFonts w:cstheme="minorHAnsi"/>
                      <w:b/>
                      <w:sz w:val="24"/>
                      <w:szCs w:val="24"/>
                    </w:rPr>
                    <w:t>Third 12</w:t>
                  </w:r>
                </w:p>
                <w:p w14:paraId="21EB1067" w14:textId="77777777" w:rsidR="00516454" w:rsidRDefault="00516454" w:rsidP="00F62D5E">
                  <w:pPr>
                    <w:rPr>
                      <w:rFonts w:cstheme="minorHAnsi"/>
                      <w:b/>
                      <w:sz w:val="24"/>
                      <w:szCs w:val="24"/>
                    </w:rPr>
                  </w:pPr>
                </w:p>
                <w:p w14:paraId="71FAE254" w14:textId="54E6F865" w:rsidR="00516454" w:rsidRDefault="008B37F3" w:rsidP="00F62D5E">
                  <w:pPr>
                    <w:rPr>
                      <w:rFonts w:cstheme="minorHAnsi"/>
                      <w:b/>
                      <w:sz w:val="24"/>
                      <w:szCs w:val="24"/>
                      <w:u w:val="single"/>
                    </w:rPr>
                  </w:pPr>
                  <w:r>
                    <w:rPr>
                      <w:rFonts w:cstheme="minorHAnsi"/>
                      <w:b/>
                      <w:szCs w:val="24"/>
                    </w:rPr>
                    <w:t>Third Sector Mini Plan from p</w:t>
                  </w:r>
                  <w:r w:rsidR="00516454" w:rsidRPr="008B37F3">
                    <w:rPr>
                      <w:rFonts w:cstheme="minorHAnsi"/>
                      <w:b/>
                      <w:szCs w:val="24"/>
                    </w:rPr>
                    <w:t>80</w:t>
                  </w:r>
                </w:p>
              </w:tc>
              <w:tc>
                <w:tcPr>
                  <w:tcW w:w="7066" w:type="dxa"/>
                </w:tcPr>
                <w:p w14:paraId="401C4750" w14:textId="398E6C61" w:rsidR="00516454" w:rsidRDefault="00516454" w:rsidP="00516454">
                  <w:pPr>
                    <w:pStyle w:val="NoSpacing"/>
                    <w:jc w:val="both"/>
                    <w:rPr>
                      <w:rFonts w:asciiTheme="majorHAnsi" w:hAnsiTheme="majorHAnsi" w:cstheme="majorHAnsi"/>
                      <w:sz w:val="24"/>
                    </w:rPr>
                  </w:pPr>
                  <w:r>
                    <w:rPr>
                      <w:rFonts w:cstheme="minorHAnsi"/>
                      <w:b/>
                      <w:sz w:val="24"/>
                      <w:u w:val="single"/>
                    </w:rPr>
                    <w:t>Ac</w:t>
                  </w:r>
                  <w:r w:rsidRPr="00827E9E">
                    <w:rPr>
                      <w:rFonts w:cstheme="minorHAnsi"/>
                      <w:b/>
                      <w:sz w:val="24"/>
                      <w:u w:val="single"/>
                    </w:rPr>
                    <w:t>tion</w:t>
                  </w:r>
                  <w:r w:rsidR="00BD2D8F">
                    <w:rPr>
                      <w:rFonts w:cstheme="minorHAnsi"/>
                      <w:b/>
                      <w:sz w:val="24"/>
                      <w:u w:val="single"/>
                    </w:rPr>
                    <w:t xml:space="preserve"> 22</w:t>
                  </w:r>
                  <w:r w:rsidRPr="00827E9E">
                    <w:rPr>
                      <w:rFonts w:asciiTheme="majorHAnsi" w:hAnsiTheme="majorHAnsi" w:cstheme="majorHAnsi"/>
                      <w:sz w:val="24"/>
                    </w:rPr>
                    <w:t xml:space="preserve">: </w:t>
                  </w:r>
                  <w:r>
                    <w:rPr>
                      <w:rFonts w:asciiTheme="majorHAnsi" w:hAnsiTheme="majorHAnsi" w:cstheme="majorHAnsi"/>
                      <w:sz w:val="24"/>
                    </w:rPr>
                    <w:t>CTA suggests that further community-led f</w:t>
                  </w:r>
                  <w:r w:rsidRPr="00827E9E">
                    <w:rPr>
                      <w:rFonts w:asciiTheme="majorHAnsi" w:hAnsiTheme="majorHAnsi" w:cstheme="majorHAnsi"/>
                      <w:sz w:val="24"/>
                    </w:rPr>
                    <w:t>flec</w:t>
                  </w:r>
                  <w:r>
                    <w:rPr>
                      <w:rFonts w:asciiTheme="majorHAnsi" w:hAnsiTheme="majorHAnsi" w:cstheme="majorHAnsi"/>
                      <w:sz w:val="24"/>
                    </w:rPr>
                    <w:t xml:space="preserve">si pilots are developed in four </w:t>
                  </w:r>
                  <w:r w:rsidRPr="00827E9E">
                    <w:rPr>
                      <w:rFonts w:asciiTheme="majorHAnsi" w:hAnsiTheme="majorHAnsi" w:cstheme="majorHAnsi"/>
                      <w:sz w:val="24"/>
                    </w:rPr>
                    <w:t xml:space="preserve">areas of Wales, enhancing the two schemes from 2022 and extending </w:t>
                  </w:r>
                  <w:r>
                    <w:rPr>
                      <w:rFonts w:asciiTheme="majorHAnsi" w:hAnsiTheme="majorHAnsi" w:cstheme="majorHAnsi"/>
                      <w:sz w:val="24"/>
                    </w:rPr>
                    <w:t>to two new areas in 2023. CTA would</w:t>
                  </w:r>
                  <w:r w:rsidRPr="00827E9E">
                    <w:rPr>
                      <w:rFonts w:asciiTheme="majorHAnsi" w:hAnsiTheme="majorHAnsi" w:cstheme="majorHAnsi"/>
                      <w:sz w:val="24"/>
                    </w:rPr>
                    <w:t xml:space="preserve"> work in partnership with W</w:t>
                  </w:r>
                  <w:r>
                    <w:rPr>
                      <w:rFonts w:asciiTheme="majorHAnsi" w:hAnsiTheme="majorHAnsi" w:cstheme="majorHAnsi"/>
                      <w:sz w:val="24"/>
                    </w:rPr>
                    <w:t xml:space="preserve">elsh </w:t>
                  </w:r>
                  <w:r w:rsidRPr="00827E9E">
                    <w:rPr>
                      <w:rFonts w:asciiTheme="majorHAnsi" w:hAnsiTheme="majorHAnsi" w:cstheme="majorHAnsi"/>
                      <w:sz w:val="24"/>
                    </w:rPr>
                    <w:t>G</w:t>
                  </w:r>
                  <w:r>
                    <w:rPr>
                      <w:rFonts w:asciiTheme="majorHAnsi" w:hAnsiTheme="majorHAnsi" w:cstheme="majorHAnsi"/>
                      <w:sz w:val="24"/>
                    </w:rPr>
                    <w:t>overnment and</w:t>
                  </w:r>
                  <w:r w:rsidRPr="00827E9E">
                    <w:rPr>
                      <w:rFonts w:asciiTheme="majorHAnsi" w:hAnsiTheme="majorHAnsi" w:cstheme="majorHAnsi"/>
                      <w:sz w:val="24"/>
                    </w:rPr>
                    <w:t xml:space="preserve"> T</w:t>
                  </w:r>
                  <w:r>
                    <w:rPr>
                      <w:rFonts w:asciiTheme="majorHAnsi" w:hAnsiTheme="majorHAnsi" w:cstheme="majorHAnsi"/>
                      <w:sz w:val="24"/>
                    </w:rPr>
                    <w:t xml:space="preserve">ransport </w:t>
                  </w:r>
                  <w:r w:rsidRPr="00827E9E">
                    <w:rPr>
                      <w:rFonts w:asciiTheme="majorHAnsi" w:hAnsiTheme="majorHAnsi" w:cstheme="majorHAnsi"/>
                      <w:sz w:val="24"/>
                    </w:rPr>
                    <w:t>f</w:t>
                  </w:r>
                  <w:r>
                    <w:rPr>
                      <w:rFonts w:asciiTheme="majorHAnsi" w:hAnsiTheme="majorHAnsi" w:cstheme="majorHAnsi"/>
                      <w:sz w:val="24"/>
                    </w:rPr>
                    <w:t xml:space="preserve">or </w:t>
                  </w:r>
                  <w:r w:rsidRPr="00827E9E">
                    <w:rPr>
                      <w:rFonts w:asciiTheme="majorHAnsi" w:hAnsiTheme="majorHAnsi" w:cstheme="majorHAnsi"/>
                      <w:sz w:val="24"/>
                    </w:rPr>
                    <w:t>W</w:t>
                  </w:r>
                  <w:r>
                    <w:rPr>
                      <w:rFonts w:asciiTheme="majorHAnsi" w:hAnsiTheme="majorHAnsi" w:cstheme="majorHAnsi"/>
                      <w:sz w:val="24"/>
                    </w:rPr>
                    <w:t>ales</w:t>
                  </w:r>
                  <w:r w:rsidRPr="00827E9E">
                    <w:rPr>
                      <w:rFonts w:asciiTheme="majorHAnsi" w:hAnsiTheme="majorHAnsi" w:cstheme="majorHAnsi"/>
                      <w:sz w:val="24"/>
                    </w:rPr>
                    <w:t xml:space="preserve"> to apply the learning from the four areas to develop a five-year plan for community-delivered fflecsi services.</w:t>
                  </w:r>
                  <w:r w:rsidRPr="00827E9E">
                    <w:rPr>
                      <w:rFonts w:cstheme="minorHAnsi"/>
                      <w:b/>
                      <w:sz w:val="24"/>
                    </w:rPr>
                    <w:t xml:space="preserve"> </w:t>
                  </w:r>
                </w:p>
                <w:p w14:paraId="40C9A3D5" w14:textId="77777777" w:rsidR="00516454" w:rsidRDefault="00516454" w:rsidP="00F62D5E">
                  <w:pPr>
                    <w:rPr>
                      <w:rFonts w:cstheme="minorHAnsi"/>
                      <w:b/>
                      <w:sz w:val="24"/>
                      <w:szCs w:val="24"/>
                      <w:u w:val="single"/>
                    </w:rPr>
                  </w:pPr>
                </w:p>
              </w:tc>
            </w:tr>
          </w:tbl>
          <w:p w14:paraId="4B78A549" w14:textId="1704BF89" w:rsidR="00BC7AAB" w:rsidRDefault="00BC7AAB" w:rsidP="00516454">
            <w:pPr>
              <w:pStyle w:val="NoSpacing"/>
              <w:jc w:val="both"/>
              <w:rPr>
                <w:rFonts w:ascii="Arial" w:hAnsi="Arial" w:cs="Arial"/>
                <w:color w:val="1F1F1F"/>
                <w:sz w:val="24"/>
                <w:szCs w:val="24"/>
              </w:rPr>
            </w:pPr>
          </w:p>
        </w:tc>
      </w:tr>
    </w:tbl>
    <w:p w14:paraId="513E20E3" w14:textId="77777777" w:rsidR="00E363C8" w:rsidRDefault="00E363C8" w:rsidP="00E363C8">
      <w:pPr>
        <w:rPr>
          <w:rFonts w:ascii="Arial" w:hAnsi="Arial" w:cs="Arial"/>
          <w:color w:val="1F1F1F"/>
          <w:sz w:val="24"/>
          <w:szCs w:val="24"/>
        </w:rPr>
      </w:pPr>
    </w:p>
    <w:p w14:paraId="68DBB71E" w14:textId="77777777" w:rsidR="00E52AB6" w:rsidRDefault="00D07F1D" w:rsidP="00E52AB6">
      <w:pPr>
        <w:rPr>
          <w:rFonts w:ascii="Arial" w:hAnsi="Arial" w:cs="Arial"/>
          <w:color w:val="1F1F1F"/>
          <w:sz w:val="24"/>
          <w:szCs w:val="24"/>
        </w:rPr>
      </w:pPr>
      <w:r w:rsidRPr="00D07F1D">
        <w:rPr>
          <w:rFonts w:ascii="Arial" w:hAnsi="Arial" w:cs="Arial"/>
          <w:color w:val="1F1F1F"/>
          <w:sz w:val="24"/>
          <w:szCs w:val="24"/>
        </w:rPr>
        <w:t>Q7. Do you think the Integrated Sustainability Appraisal Report identifies the most important sustainability issues relating to the plan?</w:t>
      </w:r>
    </w:p>
    <w:tbl>
      <w:tblPr>
        <w:tblStyle w:val="TableGrid"/>
        <w:tblW w:w="0" w:type="auto"/>
        <w:tblLook w:val="04A0" w:firstRow="1" w:lastRow="0" w:firstColumn="1" w:lastColumn="0" w:noHBand="0" w:noVBand="1"/>
      </w:tblPr>
      <w:tblGrid>
        <w:gridCol w:w="9016"/>
      </w:tblGrid>
      <w:tr w:rsidR="00E52AB6" w14:paraId="09544FC8" w14:textId="77777777" w:rsidTr="00E52AB6">
        <w:tc>
          <w:tcPr>
            <w:tcW w:w="9016" w:type="dxa"/>
          </w:tcPr>
          <w:p w14:paraId="4FAE2365" w14:textId="7D3CAA60" w:rsidR="00E52AB6" w:rsidRPr="009F1C02" w:rsidRDefault="009F1C02" w:rsidP="00E52AB6">
            <w:pPr>
              <w:rPr>
                <w:rFonts w:asciiTheme="majorHAnsi" w:hAnsiTheme="majorHAnsi" w:cstheme="majorHAnsi"/>
                <w:color w:val="1F1F1F"/>
                <w:sz w:val="24"/>
                <w:szCs w:val="24"/>
              </w:rPr>
            </w:pPr>
            <w:r w:rsidRPr="009F1C02">
              <w:rPr>
                <w:rFonts w:asciiTheme="majorHAnsi" w:hAnsiTheme="majorHAnsi" w:cstheme="majorHAnsi"/>
                <w:color w:val="1F1F1F"/>
                <w:sz w:val="24"/>
                <w:szCs w:val="24"/>
              </w:rPr>
              <w:t xml:space="preserve">CTA agrees that the Integrated Sustainability Appraisal Report does identify the most important sustainability issues relating to the plan, although </w:t>
            </w:r>
            <w:r w:rsidRPr="00D933F1">
              <w:rPr>
                <w:rFonts w:cstheme="minorHAnsi"/>
                <w:b/>
                <w:color w:val="1F1F1F"/>
                <w:sz w:val="24"/>
                <w:szCs w:val="24"/>
              </w:rPr>
              <w:t>we would welcome strengthening ISA Objectives 2,6 and 8 to better reference the role that Community Transport will potentially play in achieving these objectives.</w:t>
            </w:r>
          </w:p>
          <w:p w14:paraId="1B61284D" w14:textId="7953DC86" w:rsidR="009F1C02" w:rsidRPr="009F1C02" w:rsidRDefault="009F1C02" w:rsidP="00E52AB6">
            <w:pPr>
              <w:rPr>
                <w:rFonts w:asciiTheme="majorHAnsi" w:hAnsiTheme="majorHAnsi" w:cstheme="majorHAnsi"/>
                <w:color w:val="1F1F1F"/>
                <w:sz w:val="24"/>
                <w:szCs w:val="24"/>
              </w:rPr>
            </w:pPr>
          </w:p>
          <w:p w14:paraId="7CFDEC95" w14:textId="2A2884AC" w:rsidR="009F1C02" w:rsidRPr="00034C29" w:rsidRDefault="009F1C02" w:rsidP="00034C29">
            <w:pPr>
              <w:rPr>
                <w:rFonts w:asciiTheme="majorHAnsi" w:hAnsiTheme="majorHAnsi" w:cstheme="majorHAnsi"/>
                <w:color w:val="1F1F1F"/>
                <w:sz w:val="24"/>
              </w:rPr>
            </w:pPr>
            <w:r w:rsidRPr="009F1C02">
              <w:rPr>
                <w:rFonts w:cstheme="minorHAnsi"/>
                <w:b/>
                <w:color w:val="1F1F1F"/>
                <w:sz w:val="24"/>
                <w:szCs w:val="24"/>
                <w:u w:val="single"/>
              </w:rPr>
              <w:t>ISA Objective 2</w:t>
            </w:r>
            <w:r w:rsidRPr="009F1C02">
              <w:rPr>
                <w:rFonts w:asciiTheme="majorHAnsi" w:hAnsiTheme="majorHAnsi" w:cstheme="majorHAnsi"/>
                <w:color w:val="1F1F1F"/>
                <w:sz w:val="24"/>
                <w:szCs w:val="24"/>
              </w:rPr>
              <w:t xml:space="preserve">: </w:t>
            </w:r>
            <w:r w:rsidRPr="00034C29">
              <w:rPr>
                <w:rFonts w:cstheme="minorHAnsi"/>
                <w:b/>
                <w:color w:val="1F1F1F"/>
                <w:sz w:val="24"/>
                <w:szCs w:val="24"/>
              </w:rPr>
              <w:t>To create the conditions within which improvement in social cohesion and equality can be achieved.</w:t>
            </w:r>
            <w:r w:rsidRPr="009F1C02">
              <w:rPr>
                <w:rFonts w:asciiTheme="majorHAnsi" w:hAnsiTheme="majorHAnsi" w:cstheme="majorHAnsi"/>
                <w:color w:val="1F1F1F"/>
                <w:sz w:val="24"/>
                <w:szCs w:val="24"/>
              </w:rPr>
              <w:t xml:space="preserve"> </w:t>
            </w:r>
            <w:r w:rsidRPr="00034C29">
              <w:rPr>
                <w:rFonts w:asciiTheme="majorHAnsi" w:hAnsiTheme="majorHAnsi" w:cstheme="majorHAnsi"/>
                <w:color w:val="1F1F1F"/>
                <w:sz w:val="24"/>
              </w:rPr>
              <w:t xml:space="preserve">Reference is made to the NTDP recognising the ‘essential use of private cars in rural communities’ and considering ‘ways public transport options could be improved in these areas’ such as fflecsi demand-responsive services. </w:t>
            </w:r>
          </w:p>
          <w:p w14:paraId="6F76760D" w14:textId="77777777" w:rsidR="00034C29" w:rsidRPr="00034C29" w:rsidRDefault="00034C29" w:rsidP="00034C29">
            <w:pPr>
              <w:rPr>
                <w:rFonts w:asciiTheme="majorHAnsi" w:hAnsiTheme="majorHAnsi" w:cstheme="majorHAnsi"/>
                <w:color w:val="1F1F1F"/>
                <w:sz w:val="28"/>
                <w:szCs w:val="24"/>
              </w:rPr>
            </w:pPr>
          </w:p>
          <w:p w14:paraId="1902DDBC" w14:textId="5F54A4AD" w:rsidR="00034C29" w:rsidRPr="00034C29" w:rsidRDefault="00034C29" w:rsidP="00034C29">
            <w:pPr>
              <w:rPr>
                <w:rFonts w:asciiTheme="majorHAnsi" w:hAnsiTheme="majorHAnsi" w:cstheme="majorHAnsi"/>
                <w:color w:val="1F1F1F"/>
                <w:sz w:val="24"/>
              </w:rPr>
            </w:pPr>
            <w:r w:rsidRPr="00034C29">
              <w:rPr>
                <w:rFonts w:asciiTheme="majorHAnsi" w:hAnsiTheme="majorHAnsi" w:cstheme="majorHAnsi"/>
                <w:color w:val="1F1F1F"/>
                <w:sz w:val="24"/>
              </w:rPr>
              <w:t xml:space="preserve">Given the climate emergency and need for modal shift within a short timescale, ISA Objective 2 could have a much stronger focus on weighting the growth of the Community Transport sector in rural communities to provide accessible and affordable alternatives to private car use. </w:t>
            </w:r>
            <w:r>
              <w:rPr>
                <w:rFonts w:asciiTheme="majorHAnsi" w:hAnsiTheme="majorHAnsi" w:cstheme="majorHAnsi"/>
                <w:color w:val="1F1F1F"/>
                <w:sz w:val="24"/>
              </w:rPr>
              <w:t xml:space="preserve">Just over a third of Wales’ population live in rural areas and in order for them to access key services and facilities they typically need to travel longer distances than those living in urban areas. </w:t>
            </w:r>
            <w:r w:rsidRPr="00034C29">
              <w:rPr>
                <w:rFonts w:asciiTheme="majorHAnsi" w:hAnsiTheme="majorHAnsi" w:cstheme="majorHAnsi"/>
                <w:color w:val="1F1F1F"/>
                <w:sz w:val="24"/>
              </w:rPr>
              <w:t>Taking a strategic approach to the start-up and development of community car schemes, dial a ride services and car clubs, in areas where such services do not currently exist, would be a more cost-effective and sustainable solution than ‘maintaining and enhancing the road network’ for private car users. The proposed Community Challenge Fund could focus funding largely on sector development in rural communities to help level up after years of underinvestment in public transport in these communities.</w:t>
            </w:r>
          </w:p>
          <w:p w14:paraId="5B8E8B30" w14:textId="6A8C64B0" w:rsidR="00E52AB6" w:rsidRDefault="00E52AB6" w:rsidP="00E52AB6">
            <w:pPr>
              <w:rPr>
                <w:rFonts w:asciiTheme="majorHAnsi" w:hAnsiTheme="majorHAnsi" w:cstheme="majorHAnsi"/>
                <w:color w:val="1F1F1F"/>
                <w:sz w:val="24"/>
                <w:szCs w:val="24"/>
              </w:rPr>
            </w:pPr>
          </w:p>
          <w:p w14:paraId="26FF9618" w14:textId="3C77B886" w:rsidR="00034C29" w:rsidRDefault="00034C29" w:rsidP="00E52AB6">
            <w:pPr>
              <w:rPr>
                <w:rFonts w:asciiTheme="majorHAnsi" w:hAnsiTheme="majorHAnsi" w:cstheme="majorHAnsi"/>
                <w:color w:val="1F1F1F"/>
                <w:sz w:val="24"/>
                <w:szCs w:val="24"/>
              </w:rPr>
            </w:pPr>
            <w:r w:rsidRPr="00C60EEE">
              <w:rPr>
                <w:rFonts w:cstheme="minorHAnsi"/>
                <w:b/>
                <w:color w:val="1F1F1F"/>
                <w:sz w:val="24"/>
                <w:szCs w:val="24"/>
                <w:u w:val="single"/>
              </w:rPr>
              <w:t>ISA Objective 6</w:t>
            </w:r>
            <w:r w:rsidRPr="00C60EEE">
              <w:rPr>
                <w:rFonts w:cstheme="minorHAnsi"/>
                <w:b/>
                <w:color w:val="1F1F1F"/>
                <w:sz w:val="24"/>
                <w:szCs w:val="24"/>
              </w:rPr>
              <w:t>: To reduce greenhouse gas emissions from transport</w:t>
            </w:r>
            <w:r w:rsidR="00C60EEE" w:rsidRPr="00C60EEE">
              <w:rPr>
                <w:rFonts w:cstheme="minorHAnsi"/>
                <w:b/>
                <w:color w:val="1F1F1F"/>
                <w:sz w:val="24"/>
                <w:szCs w:val="24"/>
              </w:rPr>
              <w:t>.</w:t>
            </w:r>
            <w:r w:rsidR="00C60EEE">
              <w:rPr>
                <w:rFonts w:asciiTheme="majorHAnsi" w:hAnsiTheme="majorHAnsi" w:cstheme="majorHAnsi"/>
                <w:color w:val="1F1F1F"/>
                <w:sz w:val="24"/>
                <w:szCs w:val="24"/>
              </w:rPr>
              <w:t xml:space="preserve"> Refere</w:t>
            </w:r>
            <w:r>
              <w:rPr>
                <w:rFonts w:asciiTheme="majorHAnsi" w:hAnsiTheme="majorHAnsi" w:cstheme="majorHAnsi"/>
                <w:color w:val="1F1F1F"/>
                <w:sz w:val="24"/>
                <w:szCs w:val="24"/>
              </w:rPr>
              <w:t xml:space="preserve">nce is made </w:t>
            </w:r>
            <w:r w:rsidR="00C60EEE">
              <w:rPr>
                <w:rFonts w:asciiTheme="majorHAnsi" w:hAnsiTheme="majorHAnsi" w:cstheme="majorHAnsi"/>
                <w:color w:val="1F1F1F"/>
                <w:sz w:val="24"/>
                <w:szCs w:val="24"/>
              </w:rPr>
              <w:t xml:space="preserve">to greater support for electric vehicles and community transport, but states that any enhancements are unlikely to allow people living in rural areas to travel as efficiently, sustainably or to make the most of low-emission vehicles as those living in urban areas. </w:t>
            </w:r>
          </w:p>
          <w:p w14:paraId="57EECD1C" w14:textId="7F3FA29B" w:rsidR="00C60EEE" w:rsidRDefault="00C60EEE" w:rsidP="00E52AB6">
            <w:pPr>
              <w:rPr>
                <w:rFonts w:asciiTheme="majorHAnsi" w:hAnsiTheme="majorHAnsi" w:cstheme="majorHAnsi"/>
                <w:color w:val="1F1F1F"/>
                <w:sz w:val="24"/>
                <w:szCs w:val="24"/>
              </w:rPr>
            </w:pPr>
          </w:p>
          <w:p w14:paraId="474E02AE" w14:textId="12994201" w:rsidR="00C60EEE" w:rsidRPr="009F1C02" w:rsidRDefault="00C60EEE" w:rsidP="00E52AB6">
            <w:pPr>
              <w:rPr>
                <w:rFonts w:asciiTheme="majorHAnsi" w:hAnsiTheme="majorHAnsi" w:cstheme="majorHAnsi"/>
                <w:color w:val="1F1F1F"/>
                <w:sz w:val="24"/>
                <w:szCs w:val="24"/>
              </w:rPr>
            </w:pPr>
            <w:r>
              <w:rPr>
                <w:rFonts w:asciiTheme="majorHAnsi" w:hAnsiTheme="majorHAnsi" w:cstheme="majorHAnsi"/>
                <w:color w:val="1F1F1F"/>
                <w:sz w:val="24"/>
                <w:szCs w:val="24"/>
              </w:rPr>
              <w:t xml:space="preserve">We greatly welcome the support for the Community Transport sector throughout both the NTDP and ISA Report, and would suggest that recognition needs to be given to address the need for a sector-wide Decarbonisation Strategy. This would link to our proposal to run a pilot to test and learn from the decarbonisation challenges currently facing the sector, resulting in specific information that can be used to develop a Decarbonisation Strategy. There is enormous potential for the sector to assist and support Welsh Government in achieving its modal shift targets, and in encouraging behaviour change, even in areas that have traditionally had high private car ownership / car use due to rurality. </w:t>
            </w:r>
          </w:p>
          <w:p w14:paraId="4123C51A" w14:textId="77777777" w:rsidR="00E52AB6" w:rsidRDefault="00E52AB6" w:rsidP="00E52AB6">
            <w:pPr>
              <w:rPr>
                <w:rFonts w:ascii="Arial" w:hAnsi="Arial" w:cs="Arial"/>
                <w:color w:val="1F1F1F"/>
                <w:sz w:val="24"/>
                <w:szCs w:val="24"/>
              </w:rPr>
            </w:pPr>
          </w:p>
          <w:p w14:paraId="2FC79C20" w14:textId="77777777" w:rsidR="00E52AB6" w:rsidRDefault="00C60EEE" w:rsidP="00E52AB6">
            <w:pPr>
              <w:rPr>
                <w:rFonts w:asciiTheme="majorHAnsi" w:hAnsiTheme="majorHAnsi" w:cstheme="majorHAnsi"/>
                <w:color w:val="1F1F1F"/>
                <w:sz w:val="24"/>
                <w:szCs w:val="24"/>
              </w:rPr>
            </w:pPr>
            <w:r w:rsidRPr="00BE4542">
              <w:rPr>
                <w:rFonts w:cstheme="minorHAnsi"/>
                <w:b/>
                <w:color w:val="1F1F1F"/>
                <w:sz w:val="24"/>
                <w:szCs w:val="24"/>
                <w:u w:val="single"/>
              </w:rPr>
              <w:t>ISA Objective 8</w:t>
            </w:r>
            <w:r w:rsidRPr="00BE4542">
              <w:rPr>
                <w:rFonts w:cstheme="minorHAnsi"/>
                <w:b/>
                <w:color w:val="1F1F1F"/>
                <w:sz w:val="24"/>
                <w:szCs w:val="24"/>
              </w:rPr>
              <w:t>: To protect and improve air quality.</w:t>
            </w:r>
            <w:r>
              <w:rPr>
                <w:rFonts w:asciiTheme="majorHAnsi" w:hAnsiTheme="majorHAnsi" w:cstheme="majorHAnsi"/>
                <w:color w:val="1F1F1F"/>
                <w:sz w:val="24"/>
                <w:szCs w:val="24"/>
              </w:rPr>
              <w:t xml:space="preserve">  Reference is made to the NTDP seeking to support the continuing transition towards cleaner vehicles, electric vehicles and other modes of transport that adopt</w:t>
            </w:r>
            <w:r w:rsidR="00BE4542">
              <w:rPr>
                <w:rFonts w:asciiTheme="majorHAnsi" w:hAnsiTheme="majorHAnsi" w:cstheme="majorHAnsi"/>
                <w:color w:val="1F1F1F"/>
                <w:sz w:val="24"/>
                <w:szCs w:val="24"/>
              </w:rPr>
              <w:t xml:space="preserve"> innovative technologies such as hydrogen. We refer again to the points made above and the need to start work as soon as feasible on decarbonising the Community Transport fleet. This could build on the exciting work that has already begun, albeit in a small way, through the Community Transport ULEV project which CTA administered on behalf of Welsh Government.</w:t>
            </w:r>
          </w:p>
          <w:p w14:paraId="51D1B798" w14:textId="77777777" w:rsidR="00BE4542" w:rsidRDefault="00BE4542" w:rsidP="00E52AB6">
            <w:pPr>
              <w:rPr>
                <w:rFonts w:asciiTheme="majorHAnsi" w:hAnsiTheme="majorHAnsi" w:cstheme="majorHAnsi"/>
                <w:color w:val="1F1F1F"/>
                <w:sz w:val="24"/>
                <w:szCs w:val="24"/>
              </w:rPr>
            </w:pPr>
          </w:p>
          <w:p w14:paraId="68A7D2F1" w14:textId="36F01165" w:rsidR="00BE4542" w:rsidRPr="00BE4542" w:rsidRDefault="00BE4542" w:rsidP="00E52AB6">
            <w:pPr>
              <w:rPr>
                <w:rFonts w:asciiTheme="majorHAnsi" w:hAnsiTheme="majorHAnsi" w:cstheme="majorHAnsi"/>
                <w:color w:val="1F1F1F"/>
                <w:sz w:val="24"/>
                <w:szCs w:val="24"/>
              </w:rPr>
            </w:pPr>
            <w:r w:rsidRPr="00BE4542">
              <w:rPr>
                <w:rFonts w:cstheme="minorHAnsi"/>
                <w:b/>
                <w:color w:val="1F1F1F"/>
                <w:sz w:val="24"/>
                <w:szCs w:val="24"/>
                <w:u w:val="single"/>
              </w:rPr>
              <w:t>Table 2.2</w:t>
            </w:r>
            <w:r w:rsidRPr="00BE4542">
              <w:rPr>
                <w:rFonts w:cstheme="minorHAnsi"/>
                <w:b/>
                <w:color w:val="1F1F1F"/>
                <w:sz w:val="24"/>
                <w:szCs w:val="24"/>
              </w:rPr>
              <w:t xml:space="preserve"> Key sustainability issues and opportunities in Wales, identified during the review of baseline conditions</w:t>
            </w:r>
            <w:r>
              <w:rPr>
                <w:rFonts w:cstheme="minorHAnsi"/>
                <w:b/>
                <w:color w:val="1F1F1F"/>
                <w:sz w:val="24"/>
                <w:szCs w:val="24"/>
              </w:rPr>
              <w:t xml:space="preserve"> </w:t>
            </w:r>
            <w:r>
              <w:rPr>
                <w:rFonts w:asciiTheme="majorHAnsi" w:hAnsiTheme="majorHAnsi" w:cstheme="majorHAnsi"/>
                <w:color w:val="1F1F1F"/>
                <w:sz w:val="24"/>
                <w:szCs w:val="24"/>
              </w:rPr>
              <w:t xml:space="preserve">There is a clear omission within this table under Wellbeing Goal 3: A healthier Wales and a more equal Wales. While the CTA is fully supportive of the principle of ‘provisioning the inclusivity of public transport to allow everyone to have the same level of access’, it has to be recognised that for some people public transport will never be fully inclusive due to their need for door-to-door provision and supported transport that caters for their disability or physical or mental health conditions. Community Transport offers, for many people, the only viable journey provision that is individually tailored to meet their needs. The inclusion of Community Transport within the public transport spectrum of travel options is a key way in which the NTDP will meet its equality, inclusion and accessibility goals, and we would like to see </w:t>
            </w:r>
            <w:r w:rsidR="00CC6D11">
              <w:rPr>
                <w:rFonts w:asciiTheme="majorHAnsi" w:hAnsiTheme="majorHAnsi" w:cstheme="majorHAnsi"/>
                <w:color w:val="1F1F1F"/>
                <w:sz w:val="24"/>
                <w:szCs w:val="24"/>
              </w:rPr>
              <w:t xml:space="preserve">recognition of </w:t>
            </w:r>
            <w:r>
              <w:rPr>
                <w:rFonts w:asciiTheme="majorHAnsi" w:hAnsiTheme="majorHAnsi" w:cstheme="majorHAnsi"/>
                <w:color w:val="1F1F1F"/>
                <w:sz w:val="24"/>
                <w:szCs w:val="24"/>
              </w:rPr>
              <w:t>this given a much higher profile.</w:t>
            </w:r>
          </w:p>
        </w:tc>
      </w:tr>
    </w:tbl>
    <w:p w14:paraId="09B31901" w14:textId="29EC6104" w:rsidR="00E52AB6" w:rsidRDefault="00E52AB6" w:rsidP="00E52AB6">
      <w:pPr>
        <w:rPr>
          <w:rFonts w:ascii="Arial" w:hAnsi="Arial" w:cs="Arial"/>
          <w:color w:val="1F1F1F"/>
          <w:sz w:val="24"/>
          <w:szCs w:val="24"/>
        </w:rPr>
      </w:pPr>
    </w:p>
    <w:p w14:paraId="60F6BC95" w14:textId="64AD7721" w:rsidR="00AB10B4" w:rsidRDefault="00D07F1D" w:rsidP="00E52AB6">
      <w:pPr>
        <w:rPr>
          <w:rFonts w:ascii="Arial" w:hAnsi="Arial" w:cs="Arial"/>
          <w:color w:val="1F1F1F"/>
          <w:sz w:val="24"/>
          <w:szCs w:val="24"/>
        </w:rPr>
      </w:pPr>
      <w:r w:rsidRPr="00D07F1D">
        <w:rPr>
          <w:rFonts w:ascii="Arial" w:hAnsi="Arial" w:cs="Arial"/>
          <w:color w:val="1F1F1F"/>
          <w:sz w:val="24"/>
          <w:szCs w:val="24"/>
        </w:rPr>
        <w:t>Q8. Do you have any further feedback or comments on the plan?</w:t>
      </w:r>
    </w:p>
    <w:tbl>
      <w:tblPr>
        <w:tblStyle w:val="TableGrid"/>
        <w:tblW w:w="0" w:type="auto"/>
        <w:tblLook w:val="04A0" w:firstRow="1" w:lastRow="0" w:firstColumn="1" w:lastColumn="0" w:noHBand="0" w:noVBand="1"/>
      </w:tblPr>
      <w:tblGrid>
        <w:gridCol w:w="9016"/>
      </w:tblGrid>
      <w:tr w:rsidR="00E52AB6" w14:paraId="50FC93D2" w14:textId="77777777" w:rsidTr="00E52AB6">
        <w:tc>
          <w:tcPr>
            <w:tcW w:w="9016" w:type="dxa"/>
          </w:tcPr>
          <w:p w14:paraId="40118191" w14:textId="3905427C" w:rsidR="003654FF" w:rsidRPr="003654FF" w:rsidRDefault="003654FF" w:rsidP="00E52AB6">
            <w:pPr>
              <w:rPr>
                <w:rFonts w:asciiTheme="majorHAnsi" w:hAnsiTheme="majorHAnsi" w:cstheme="majorHAnsi"/>
                <w:sz w:val="28"/>
                <w:szCs w:val="24"/>
              </w:rPr>
            </w:pPr>
            <w:r w:rsidRPr="003654FF">
              <w:rPr>
                <w:rFonts w:asciiTheme="majorHAnsi" w:hAnsiTheme="majorHAnsi" w:cstheme="majorHAnsi"/>
                <w:sz w:val="24"/>
              </w:rPr>
              <w:t>Our members welcome the opportunity to work alongside Welsh Government and Transport for Wales in the p</w:t>
            </w:r>
            <w:r>
              <w:rPr>
                <w:rFonts w:asciiTheme="majorHAnsi" w:hAnsiTheme="majorHAnsi" w:cstheme="majorHAnsi"/>
                <w:sz w:val="24"/>
              </w:rPr>
              <w:t>lans to develop transport</w:t>
            </w:r>
            <w:r w:rsidRPr="003654FF">
              <w:rPr>
                <w:rFonts w:asciiTheme="majorHAnsi" w:hAnsiTheme="majorHAnsi" w:cstheme="majorHAnsi"/>
                <w:sz w:val="24"/>
              </w:rPr>
              <w:t xml:space="preserve"> services that are integrated, accessible, affordable, flexible, and low carbon</w:t>
            </w:r>
            <w:r>
              <w:rPr>
                <w:rFonts w:asciiTheme="majorHAnsi" w:hAnsiTheme="majorHAnsi" w:cstheme="majorHAnsi"/>
                <w:sz w:val="24"/>
              </w:rPr>
              <w:t>. The Community T</w:t>
            </w:r>
            <w:r w:rsidRPr="003654FF">
              <w:rPr>
                <w:rFonts w:asciiTheme="majorHAnsi" w:hAnsiTheme="majorHAnsi" w:cstheme="majorHAnsi"/>
                <w:sz w:val="24"/>
              </w:rPr>
              <w:t>ransport sector has continued to grow at a time when conventional public transport has contracted. Moreover, these community-focused services directly improve the wellbeing of people who use this form of passenger transport, making community transport integral to the conversation about</w:t>
            </w:r>
            <w:r>
              <w:rPr>
                <w:rFonts w:asciiTheme="majorHAnsi" w:hAnsiTheme="majorHAnsi" w:cstheme="majorHAnsi"/>
                <w:sz w:val="24"/>
              </w:rPr>
              <w:t xml:space="preserve"> Wales’ future passenger transport.</w:t>
            </w:r>
          </w:p>
          <w:p w14:paraId="0F9B5E09" w14:textId="56734361" w:rsidR="003654FF" w:rsidRDefault="003654FF" w:rsidP="00E52AB6">
            <w:pPr>
              <w:rPr>
                <w:rFonts w:asciiTheme="majorHAnsi" w:hAnsiTheme="majorHAnsi" w:cstheme="majorHAnsi"/>
                <w:sz w:val="24"/>
                <w:szCs w:val="24"/>
              </w:rPr>
            </w:pPr>
          </w:p>
          <w:p w14:paraId="257705C7" w14:textId="21F0FE79" w:rsidR="00D933F1" w:rsidRDefault="003654FF" w:rsidP="00E52AB6">
            <w:pPr>
              <w:rPr>
                <w:rFonts w:asciiTheme="majorHAnsi" w:hAnsiTheme="majorHAnsi" w:cstheme="majorHAnsi"/>
                <w:sz w:val="24"/>
                <w:szCs w:val="24"/>
              </w:rPr>
            </w:pPr>
            <w:r>
              <w:rPr>
                <w:rFonts w:asciiTheme="majorHAnsi" w:hAnsiTheme="majorHAnsi" w:cstheme="majorHAnsi"/>
                <w:sz w:val="24"/>
                <w:szCs w:val="24"/>
              </w:rPr>
              <w:t xml:space="preserve">CTA recognises the breadth of vision for an integrated transport network, and particularly appreciates the emphasis on equality and inclusion throughout Llwybr Newydd, Bws Cymru, One Network, One Timetable, One Ticket, and culminating in the </w:t>
            </w:r>
            <w:r w:rsidR="005F2BD5" w:rsidRPr="005F2BD5">
              <w:rPr>
                <w:rFonts w:asciiTheme="majorHAnsi" w:hAnsiTheme="majorHAnsi" w:cstheme="majorHAnsi"/>
                <w:sz w:val="24"/>
                <w:szCs w:val="24"/>
              </w:rPr>
              <w:t>NTDP</w:t>
            </w:r>
            <w:r>
              <w:rPr>
                <w:rFonts w:asciiTheme="majorHAnsi" w:hAnsiTheme="majorHAnsi" w:cstheme="majorHAnsi"/>
                <w:sz w:val="24"/>
                <w:szCs w:val="24"/>
              </w:rPr>
              <w:t>.</w:t>
            </w:r>
            <w:r w:rsidR="005F2BD5" w:rsidRPr="005F2BD5">
              <w:rPr>
                <w:rFonts w:asciiTheme="majorHAnsi" w:hAnsiTheme="majorHAnsi" w:cstheme="majorHAnsi"/>
                <w:sz w:val="24"/>
                <w:szCs w:val="24"/>
              </w:rPr>
              <w:t xml:space="preserve"> </w:t>
            </w:r>
            <w:r>
              <w:rPr>
                <w:rFonts w:asciiTheme="majorHAnsi" w:hAnsiTheme="majorHAnsi" w:cstheme="majorHAnsi"/>
                <w:sz w:val="24"/>
                <w:szCs w:val="24"/>
              </w:rPr>
              <w:t xml:space="preserve"> The NTDP </w:t>
            </w:r>
            <w:r w:rsidR="005F2BD5" w:rsidRPr="005F2BD5">
              <w:rPr>
                <w:rFonts w:asciiTheme="majorHAnsi" w:hAnsiTheme="majorHAnsi" w:cstheme="majorHAnsi"/>
                <w:sz w:val="24"/>
                <w:szCs w:val="24"/>
              </w:rPr>
              <w:t>is the initial five-year plan to begin implementing Llwybr Newyd</w:t>
            </w:r>
            <w:r>
              <w:rPr>
                <w:rFonts w:asciiTheme="majorHAnsi" w:hAnsiTheme="majorHAnsi" w:cstheme="majorHAnsi"/>
                <w:sz w:val="24"/>
                <w:szCs w:val="24"/>
              </w:rPr>
              <w:t>d</w:t>
            </w:r>
            <w:r w:rsidR="005F2BD5" w:rsidRPr="005F2BD5">
              <w:rPr>
                <w:rFonts w:asciiTheme="majorHAnsi" w:hAnsiTheme="majorHAnsi" w:cstheme="majorHAnsi"/>
                <w:sz w:val="24"/>
                <w:szCs w:val="24"/>
              </w:rPr>
              <w:t xml:space="preserve">, and as such has to be seen in the context of the twenty-year framework of the Wales Transport Strategy. It would be useful to consider how the actions and programmes in Annex 2 can be built upon / extended within successive years following this first phase – that is, </w:t>
            </w:r>
            <w:r w:rsidR="005F2BD5" w:rsidRPr="00D933F1">
              <w:rPr>
                <w:rFonts w:cstheme="minorHAnsi"/>
                <w:b/>
                <w:sz w:val="24"/>
                <w:szCs w:val="24"/>
              </w:rPr>
              <w:t>to think about the cumulative positive impacts that will be developed over a longer time-frame.</w:t>
            </w:r>
            <w:r w:rsidR="005F2BD5">
              <w:rPr>
                <w:rFonts w:asciiTheme="majorHAnsi" w:hAnsiTheme="majorHAnsi" w:cstheme="majorHAnsi"/>
                <w:sz w:val="24"/>
                <w:szCs w:val="24"/>
              </w:rPr>
              <w:t xml:space="preserve"> Providing some additional detail around this may be more relevant when Mini-Plans are worked up more fully for each of the transport modes and sectors.</w:t>
            </w:r>
          </w:p>
          <w:p w14:paraId="355F2F84" w14:textId="1FAEA057" w:rsidR="0018393A" w:rsidRDefault="0018393A" w:rsidP="00E52AB6">
            <w:pPr>
              <w:rPr>
                <w:rFonts w:asciiTheme="majorHAnsi" w:hAnsiTheme="majorHAnsi" w:cstheme="majorHAnsi"/>
                <w:sz w:val="24"/>
                <w:szCs w:val="24"/>
              </w:rPr>
            </w:pPr>
          </w:p>
          <w:p w14:paraId="0949E4BA" w14:textId="711B85EE" w:rsidR="0018393A" w:rsidRPr="0018393A" w:rsidRDefault="0018393A" w:rsidP="00E52AB6">
            <w:pPr>
              <w:rPr>
                <w:rFonts w:cstheme="minorHAnsi"/>
                <w:b/>
                <w:sz w:val="24"/>
                <w:szCs w:val="24"/>
                <w:u w:val="single"/>
              </w:rPr>
            </w:pPr>
            <w:r w:rsidRPr="0018393A">
              <w:rPr>
                <w:rFonts w:cstheme="minorHAnsi"/>
                <w:b/>
                <w:sz w:val="24"/>
                <w:szCs w:val="24"/>
                <w:u w:val="single"/>
              </w:rPr>
              <w:t>Annex 2: Programmes, projects and interventions</w:t>
            </w:r>
          </w:p>
          <w:p w14:paraId="50BD4FDD" w14:textId="558DB84E" w:rsidR="00D933F1" w:rsidRDefault="00D933F1" w:rsidP="00E52AB6">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582"/>
              <w:gridCol w:w="7208"/>
            </w:tblGrid>
            <w:tr w:rsidR="00B77D06" w14:paraId="37F16709" w14:textId="77777777" w:rsidTr="008B37F3">
              <w:tc>
                <w:tcPr>
                  <w:tcW w:w="1582" w:type="dxa"/>
                </w:tcPr>
                <w:p w14:paraId="18F8E1A4" w14:textId="11D2F1B1" w:rsidR="00B77D06" w:rsidRPr="001A0052" w:rsidRDefault="001A0052" w:rsidP="00E52AB6">
                  <w:pPr>
                    <w:rPr>
                      <w:rFonts w:cstheme="minorHAnsi"/>
                      <w:b/>
                      <w:sz w:val="24"/>
                      <w:szCs w:val="24"/>
                    </w:rPr>
                  </w:pPr>
                  <w:r w:rsidRPr="001A0052">
                    <w:rPr>
                      <w:rFonts w:cstheme="minorHAnsi"/>
                      <w:b/>
                      <w:sz w:val="24"/>
                      <w:szCs w:val="24"/>
                    </w:rPr>
                    <w:t>Third 1- 13</w:t>
                  </w:r>
                </w:p>
              </w:tc>
              <w:tc>
                <w:tcPr>
                  <w:tcW w:w="7208" w:type="dxa"/>
                </w:tcPr>
                <w:p w14:paraId="14B35B85" w14:textId="2EE43A4E" w:rsidR="00B77D06" w:rsidRPr="005F2BD5" w:rsidRDefault="00B77D06" w:rsidP="00B77D06">
                  <w:pPr>
                    <w:rPr>
                      <w:rFonts w:asciiTheme="majorHAnsi" w:hAnsiTheme="majorHAnsi" w:cstheme="majorHAnsi"/>
                      <w:sz w:val="24"/>
                      <w:szCs w:val="24"/>
                    </w:rPr>
                  </w:pPr>
                  <w:r w:rsidRPr="00D933F1">
                    <w:rPr>
                      <w:rFonts w:cstheme="minorHAnsi"/>
                      <w:b/>
                      <w:sz w:val="24"/>
                      <w:szCs w:val="24"/>
                      <w:u w:val="single"/>
                    </w:rPr>
                    <w:t>Ac</w:t>
                  </w:r>
                  <w:r w:rsidRPr="005F2BD5">
                    <w:rPr>
                      <w:rFonts w:cstheme="minorHAnsi"/>
                      <w:b/>
                      <w:sz w:val="24"/>
                      <w:szCs w:val="24"/>
                      <w:u w:val="single"/>
                    </w:rPr>
                    <w:t>tion</w:t>
                  </w:r>
                  <w:r>
                    <w:rPr>
                      <w:rFonts w:cstheme="minorHAnsi"/>
                      <w:b/>
                      <w:sz w:val="24"/>
                      <w:szCs w:val="24"/>
                      <w:u w:val="single"/>
                    </w:rPr>
                    <w:t xml:space="preserve"> 2</w:t>
                  </w:r>
                  <w:r w:rsidR="00675193">
                    <w:rPr>
                      <w:rFonts w:cstheme="minorHAnsi"/>
                      <w:b/>
                      <w:sz w:val="24"/>
                      <w:szCs w:val="24"/>
                      <w:u w:val="single"/>
                    </w:rPr>
                    <w:t>3</w:t>
                  </w:r>
                  <w:r>
                    <w:rPr>
                      <w:rFonts w:asciiTheme="majorHAnsi" w:hAnsiTheme="majorHAnsi" w:cstheme="majorHAnsi"/>
                      <w:sz w:val="24"/>
                      <w:szCs w:val="24"/>
                    </w:rPr>
                    <w:t>: CTA to take the lead on developing the Third Sector Mini Plan, for the Annex 2 Third Sector actions and programmes, siting them within a longer-term framework so that any work begun in the first five years can be enhanced in successive years.</w:t>
                  </w:r>
                </w:p>
                <w:p w14:paraId="1EF4FF43" w14:textId="77777777" w:rsidR="00B77D06" w:rsidRDefault="00B77D06" w:rsidP="00E52AB6">
                  <w:pPr>
                    <w:rPr>
                      <w:rFonts w:asciiTheme="majorHAnsi" w:hAnsiTheme="majorHAnsi" w:cstheme="majorHAnsi"/>
                      <w:sz w:val="24"/>
                      <w:szCs w:val="24"/>
                    </w:rPr>
                  </w:pPr>
                </w:p>
              </w:tc>
            </w:tr>
          </w:tbl>
          <w:p w14:paraId="38E4707D" w14:textId="77777777" w:rsidR="00B77D06" w:rsidRDefault="00B77D06" w:rsidP="00E52AB6">
            <w:pPr>
              <w:rPr>
                <w:rFonts w:asciiTheme="majorHAnsi" w:hAnsiTheme="majorHAnsi" w:cstheme="majorHAnsi"/>
                <w:sz w:val="24"/>
                <w:szCs w:val="24"/>
              </w:rPr>
            </w:pPr>
          </w:p>
          <w:p w14:paraId="5BD68D6E" w14:textId="6A5AB64A" w:rsidR="00E52AB6" w:rsidRDefault="00E52AB6" w:rsidP="00B77D06">
            <w:pPr>
              <w:rPr>
                <w:rFonts w:ascii="Arial" w:hAnsi="Arial" w:cs="Arial"/>
                <w:sz w:val="24"/>
                <w:szCs w:val="24"/>
              </w:rPr>
            </w:pPr>
          </w:p>
        </w:tc>
      </w:tr>
    </w:tbl>
    <w:p w14:paraId="6DC006D3" w14:textId="2C3A3D7A" w:rsidR="00E52AB6" w:rsidRDefault="00E52AB6" w:rsidP="00E52AB6">
      <w:pPr>
        <w:rPr>
          <w:rFonts w:ascii="Arial" w:hAnsi="Arial" w:cs="Arial"/>
          <w:sz w:val="24"/>
          <w:szCs w:val="24"/>
        </w:rPr>
      </w:pPr>
    </w:p>
    <w:p w14:paraId="199A0042" w14:textId="77777777" w:rsidR="001011D8" w:rsidRDefault="001011D8" w:rsidP="001011D8">
      <w:pPr>
        <w:rPr>
          <w:rFonts w:ascii="Arial" w:hAnsi="Arial" w:cs="Arial"/>
          <w:sz w:val="24"/>
          <w:szCs w:val="24"/>
          <w:lang w:eastAsia="en-GB"/>
        </w:rPr>
      </w:pPr>
      <w:r w:rsidRPr="001011D8">
        <w:rPr>
          <w:rFonts w:ascii="Arial" w:hAnsi="Arial" w:cs="Arial"/>
          <w:sz w:val="24"/>
          <w:szCs w:val="24"/>
          <w:lang w:eastAsia="en-GB"/>
        </w:rPr>
        <w:t>Question A: We would like to know your views on the effects that the National transport delivery plan would have on the Welsh language, specifically on opportunities for people to use Welsh and on treating the Welsh language no less favourably than English.</w:t>
      </w:r>
      <w:r w:rsidRPr="001011D8">
        <w:rPr>
          <w:rFonts w:ascii="Arial" w:hAnsi="Arial" w:cs="Arial"/>
          <w:sz w:val="24"/>
          <w:szCs w:val="24"/>
          <w:lang w:eastAsia="en-GB"/>
        </w:rPr>
        <w:br/>
      </w:r>
      <w:r w:rsidRPr="001011D8">
        <w:rPr>
          <w:rFonts w:ascii="Arial" w:hAnsi="Arial" w:cs="Arial"/>
          <w:sz w:val="24"/>
          <w:szCs w:val="24"/>
          <w:lang w:eastAsia="en-GB"/>
        </w:rPr>
        <w:br/>
        <w:t>What effects do you think there would be? How could positive effects be increased, or negative effects be mitigated?</w:t>
      </w:r>
    </w:p>
    <w:tbl>
      <w:tblPr>
        <w:tblStyle w:val="TableGrid"/>
        <w:tblW w:w="0" w:type="auto"/>
        <w:tblLook w:val="04A0" w:firstRow="1" w:lastRow="0" w:firstColumn="1" w:lastColumn="0" w:noHBand="0" w:noVBand="1"/>
      </w:tblPr>
      <w:tblGrid>
        <w:gridCol w:w="9016"/>
      </w:tblGrid>
      <w:tr w:rsidR="001011D8" w:rsidRPr="00905ADD" w14:paraId="00FEE0FE" w14:textId="77777777" w:rsidTr="001011D8">
        <w:tc>
          <w:tcPr>
            <w:tcW w:w="9016" w:type="dxa"/>
          </w:tcPr>
          <w:p w14:paraId="657BEDDB" w14:textId="77777777" w:rsidR="0053112F" w:rsidRPr="00905ADD" w:rsidRDefault="0053112F" w:rsidP="001011D8">
            <w:pPr>
              <w:rPr>
                <w:rFonts w:asciiTheme="majorHAnsi" w:hAnsiTheme="majorHAnsi" w:cstheme="majorHAnsi"/>
                <w:sz w:val="24"/>
                <w:szCs w:val="24"/>
                <w:lang w:eastAsia="en-GB"/>
              </w:rPr>
            </w:pPr>
            <w:r w:rsidRPr="00905ADD">
              <w:rPr>
                <w:rFonts w:asciiTheme="majorHAnsi" w:hAnsiTheme="majorHAnsi" w:cstheme="majorHAnsi"/>
                <w:sz w:val="24"/>
                <w:szCs w:val="24"/>
                <w:lang w:eastAsia="en-GB"/>
              </w:rPr>
              <w:t xml:space="preserve">Potentially there could be positive impacts on the Welsh language, such as through developing clear standards for bus operators and the wider transport sector to deliver services bilingually, including the development of bilingual information. </w:t>
            </w:r>
          </w:p>
          <w:p w14:paraId="42190631" w14:textId="77777777" w:rsidR="0053112F" w:rsidRPr="00905ADD" w:rsidRDefault="0053112F" w:rsidP="001011D8">
            <w:pPr>
              <w:rPr>
                <w:rFonts w:asciiTheme="majorHAnsi" w:hAnsiTheme="majorHAnsi" w:cstheme="majorHAnsi"/>
                <w:sz w:val="24"/>
                <w:szCs w:val="24"/>
                <w:lang w:eastAsia="en-GB"/>
              </w:rPr>
            </w:pPr>
          </w:p>
          <w:p w14:paraId="70DF9049" w14:textId="3584EAA2" w:rsidR="00AB794E" w:rsidRDefault="0053112F" w:rsidP="001011D8">
            <w:pPr>
              <w:rPr>
                <w:rFonts w:asciiTheme="majorHAnsi" w:hAnsiTheme="majorHAnsi" w:cstheme="majorHAnsi"/>
                <w:sz w:val="24"/>
                <w:szCs w:val="24"/>
                <w:lang w:eastAsia="en-GB"/>
              </w:rPr>
            </w:pPr>
            <w:r w:rsidRPr="00905ADD">
              <w:rPr>
                <w:rFonts w:asciiTheme="majorHAnsi" w:hAnsiTheme="majorHAnsi" w:cstheme="majorHAnsi"/>
                <w:sz w:val="24"/>
                <w:szCs w:val="24"/>
                <w:lang w:eastAsia="en-GB"/>
              </w:rPr>
              <w:t>The Community Transport sector will contribute to these positive impacts by developing services that enable people to attend cultural and sporting events, by increasing the number of operators with staff and volunteers who can speak conve</w:t>
            </w:r>
            <w:r w:rsidR="005D2726">
              <w:rPr>
                <w:rFonts w:asciiTheme="majorHAnsi" w:hAnsiTheme="majorHAnsi" w:cstheme="majorHAnsi"/>
                <w:sz w:val="24"/>
                <w:szCs w:val="24"/>
                <w:lang w:eastAsia="en-GB"/>
              </w:rPr>
              <w:t>rsational Welsh</w:t>
            </w:r>
            <w:r w:rsidRPr="00905ADD">
              <w:rPr>
                <w:rFonts w:asciiTheme="majorHAnsi" w:hAnsiTheme="majorHAnsi" w:cstheme="majorHAnsi"/>
                <w:sz w:val="24"/>
                <w:szCs w:val="24"/>
                <w:lang w:eastAsia="en-GB"/>
              </w:rPr>
              <w:t xml:space="preserve">, and through providing updated information materials / websites in both Welsh and English. </w:t>
            </w:r>
            <w:r w:rsidR="00AB794E" w:rsidRPr="00AB794E">
              <w:rPr>
                <w:rFonts w:cstheme="minorHAnsi"/>
                <w:b/>
                <w:sz w:val="24"/>
                <w:szCs w:val="24"/>
                <w:lang w:eastAsia="en-GB"/>
              </w:rPr>
              <w:t>CTA will work with our sector to co-produce</w:t>
            </w:r>
            <w:r w:rsidR="005D2726">
              <w:rPr>
                <w:rFonts w:cstheme="minorHAnsi"/>
                <w:b/>
                <w:sz w:val="24"/>
                <w:szCs w:val="24"/>
                <w:lang w:eastAsia="en-GB"/>
              </w:rPr>
              <w:t xml:space="preserve"> a Passenger Charter which will include</w:t>
            </w:r>
            <w:r w:rsidR="00905ADD" w:rsidRPr="00AB794E">
              <w:rPr>
                <w:rFonts w:cstheme="minorHAnsi"/>
                <w:b/>
                <w:sz w:val="24"/>
                <w:szCs w:val="24"/>
                <w:lang w:eastAsia="en-GB"/>
              </w:rPr>
              <w:t xml:space="preserve"> c</w:t>
            </w:r>
            <w:r w:rsidR="00AB794E" w:rsidRPr="00AB794E">
              <w:rPr>
                <w:rFonts w:cstheme="minorHAnsi"/>
                <w:b/>
                <w:sz w:val="24"/>
                <w:szCs w:val="24"/>
                <w:lang w:eastAsia="en-GB"/>
              </w:rPr>
              <w:t xml:space="preserve">lear </w:t>
            </w:r>
            <w:r w:rsidR="005D2726">
              <w:rPr>
                <w:rFonts w:cstheme="minorHAnsi"/>
                <w:b/>
                <w:sz w:val="24"/>
                <w:szCs w:val="24"/>
                <w:lang w:eastAsia="en-GB"/>
              </w:rPr>
              <w:t xml:space="preserve">Welsh Language </w:t>
            </w:r>
            <w:r w:rsidR="00AB794E" w:rsidRPr="00AB794E">
              <w:rPr>
                <w:rFonts w:cstheme="minorHAnsi"/>
                <w:b/>
                <w:sz w:val="24"/>
                <w:szCs w:val="24"/>
                <w:lang w:eastAsia="en-GB"/>
              </w:rPr>
              <w:t>standards</w:t>
            </w:r>
            <w:r w:rsidR="00AB794E">
              <w:rPr>
                <w:rFonts w:asciiTheme="majorHAnsi" w:hAnsiTheme="majorHAnsi" w:cstheme="majorHAnsi"/>
                <w:sz w:val="24"/>
                <w:szCs w:val="24"/>
                <w:lang w:eastAsia="en-GB"/>
              </w:rPr>
              <w:t>, and</w:t>
            </w:r>
            <w:r w:rsidR="00905ADD" w:rsidRPr="00905ADD">
              <w:rPr>
                <w:rFonts w:asciiTheme="majorHAnsi" w:hAnsiTheme="majorHAnsi" w:cstheme="majorHAnsi"/>
                <w:sz w:val="24"/>
                <w:szCs w:val="24"/>
                <w:lang w:eastAsia="en-GB"/>
              </w:rPr>
              <w:t xml:space="preserve"> potentially linking the Charter and standards to </w:t>
            </w:r>
            <w:r w:rsidR="00AB794E">
              <w:rPr>
                <w:rFonts w:asciiTheme="majorHAnsi" w:hAnsiTheme="majorHAnsi" w:cstheme="majorHAnsi"/>
                <w:sz w:val="24"/>
                <w:szCs w:val="24"/>
                <w:lang w:eastAsia="en-GB"/>
              </w:rPr>
              <w:t>any revised Bus Service Support</w:t>
            </w:r>
            <w:r w:rsidR="00905ADD" w:rsidRPr="00905ADD">
              <w:rPr>
                <w:rFonts w:asciiTheme="majorHAnsi" w:hAnsiTheme="majorHAnsi" w:cstheme="majorHAnsi"/>
                <w:sz w:val="24"/>
                <w:szCs w:val="24"/>
                <w:lang w:eastAsia="en-GB"/>
              </w:rPr>
              <w:t xml:space="preserve"> Grant for the sector would reinforce the commitment to continuous development to delivering services bilingually. </w:t>
            </w:r>
          </w:p>
          <w:p w14:paraId="1425962C" w14:textId="03F4B54B" w:rsidR="001011D8" w:rsidRPr="00905ADD" w:rsidRDefault="001011D8" w:rsidP="000D19AC">
            <w:pPr>
              <w:rPr>
                <w:rFonts w:asciiTheme="majorHAnsi" w:hAnsiTheme="majorHAnsi" w:cstheme="majorHAnsi"/>
                <w:sz w:val="24"/>
                <w:szCs w:val="24"/>
                <w:lang w:eastAsia="en-GB"/>
              </w:rPr>
            </w:pPr>
          </w:p>
        </w:tc>
      </w:tr>
    </w:tbl>
    <w:p w14:paraId="019CA34D" w14:textId="77777777" w:rsidR="001011D8" w:rsidRPr="00905ADD" w:rsidRDefault="001011D8" w:rsidP="001011D8">
      <w:pPr>
        <w:rPr>
          <w:rFonts w:asciiTheme="majorHAnsi" w:hAnsiTheme="majorHAnsi" w:cstheme="majorHAnsi"/>
          <w:sz w:val="24"/>
          <w:szCs w:val="24"/>
          <w:lang w:eastAsia="en-GB"/>
        </w:rPr>
      </w:pPr>
    </w:p>
    <w:p w14:paraId="16882319" w14:textId="77777777" w:rsidR="001011D8" w:rsidRDefault="001011D8" w:rsidP="001011D8">
      <w:pPr>
        <w:rPr>
          <w:rFonts w:ascii="Arial" w:hAnsi="Arial" w:cs="Arial"/>
          <w:sz w:val="24"/>
          <w:szCs w:val="24"/>
          <w:lang w:eastAsia="en-GB"/>
        </w:rPr>
      </w:pPr>
      <w:r w:rsidRPr="001011D8">
        <w:rPr>
          <w:rFonts w:ascii="Arial" w:hAnsi="Arial" w:cs="Arial"/>
          <w:sz w:val="24"/>
          <w:szCs w:val="24"/>
          <w:lang w:eastAsia="en-GB"/>
        </w:rPr>
        <w:t>Question B: Please also explain how you believe the proposed policy, National transport delivery plan 2022 to 2027,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bl>
      <w:tblPr>
        <w:tblStyle w:val="TableGrid"/>
        <w:tblW w:w="0" w:type="auto"/>
        <w:tblLook w:val="04A0" w:firstRow="1" w:lastRow="0" w:firstColumn="1" w:lastColumn="0" w:noHBand="0" w:noVBand="1"/>
      </w:tblPr>
      <w:tblGrid>
        <w:gridCol w:w="9016"/>
      </w:tblGrid>
      <w:tr w:rsidR="001011D8" w14:paraId="6741376F" w14:textId="77777777" w:rsidTr="001011D8">
        <w:tc>
          <w:tcPr>
            <w:tcW w:w="9016" w:type="dxa"/>
          </w:tcPr>
          <w:p w14:paraId="1BB7761B" w14:textId="5DBFFCA1" w:rsidR="001011D8" w:rsidRPr="00AB794E" w:rsidRDefault="00AB794E" w:rsidP="001011D8">
            <w:pPr>
              <w:rPr>
                <w:rFonts w:asciiTheme="majorHAnsi" w:hAnsiTheme="majorHAnsi" w:cstheme="majorHAnsi"/>
                <w:sz w:val="24"/>
                <w:szCs w:val="24"/>
                <w:lang w:eastAsia="en-GB"/>
              </w:rPr>
            </w:pPr>
            <w:r w:rsidRPr="00AB794E">
              <w:rPr>
                <w:rFonts w:asciiTheme="majorHAnsi" w:hAnsiTheme="majorHAnsi" w:cstheme="majorHAnsi"/>
                <w:sz w:val="24"/>
                <w:szCs w:val="24"/>
                <w:lang w:eastAsia="en-GB"/>
              </w:rPr>
              <w:t>No additional comments.</w:t>
            </w:r>
          </w:p>
          <w:p w14:paraId="10C16B62" w14:textId="489181CE" w:rsidR="001011D8" w:rsidRDefault="001011D8" w:rsidP="001011D8">
            <w:pPr>
              <w:rPr>
                <w:rFonts w:ascii="Arial" w:hAnsi="Arial" w:cs="Arial"/>
                <w:sz w:val="24"/>
                <w:szCs w:val="24"/>
                <w:lang w:eastAsia="en-GB"/>
              </w:rPr>
            </w:pPr>
          </w:p>
        </w:tc>
      </w:tr>
    </w:tbl>
    <w:p w14:paraId="2CBAE440" w14:textId="77777777" w:rsidR="00595D5E" w:rsidRDefault="00595D5E" w:rsidP="001011D8">
      <w:pPr>
        <w:rPr>
          <w:rFonts w:ascii="Arial" w:hAnsi="Arial" w:cs="Arial"/>
          <w:sz w:val="24"/>
          <w:szCs w:val="24"/>
          <w:lang w:eastAsia="en-GB"/>
        </w:rPr>
      </w:pPr>
    </w:p>
    <w:p w14:paraId="002DDAE6" w14:textId="78388E60" w:rsidR="001011D8" w:rsidRDefault="001011D8" w:rsidP="001011D8">
      <w:pPr>
        <w:rPr>
          <w:rFonts w:ascii="Arial" w:hAnsi="Arial" w:cs="Arial"/>
          <w:sz w:val="24"/>
          <w:szCs w:val="24"/>
          <w:lang w:eastAsia="en-GB"/>
        </w:rPr>
      </w:pPr>
      <w:r w:rsidRPr="001011D8">
        <w:rPr>
          <w:rFonts w:ascii="Arial" w:hAnsi="Arial" w:cs="Arial"/>
          <w:sz w:val="24"/>
          <w:szCs w:val="24"/>
          <w:lang w:eastAsia="en-GB"/>
        </w:rPr>
        <w:t>Question C: We have asked a number of specific questions. If you have any related issues which we have not specifically addressed, please use this space to report them:</w:t>
      </w:r>
    </w:p>
    <w:tbl>
      <w:tblPr>
        <w:tblStyle w:val="TableGrid"/>
        <w:tblW w:w="0" w:type="auto"/>
        <w:tblLook w:val="04A0" w:firstRow="1" w:lastRow="0" w:firstColumn="1" w:lastColumn="0" w:noHBand="0" w:noVBand="1"/>
      </w:tblPr>
      <w:tblGrid>
        <w:gridCol w:w="9016"/>
      </w:tblGrid>
      <w:tr w:rsidR="001011D8" w14:paraId="6B2CFFFA" w14:textId="77777777" w:rsidTr="001011D8">
        <w:tc>
          <w:tcPr>
            <w:tcW w:w="9016" w:type="dxa"/>
          </w:tcPr>
          <w:p w14:paraId="5F18FA27" w14:textId="06832ED0" w:rsidR="00713323" w:rsidRDefault="000D19AC" w:rsidP="009F1C02">
            <w:pPr>
              <w:pStyle w:val="NoSpacing"/>
              <w:rPr>
                <w:rFonts w:asciiTheme="majorHAnsi" w:hAnsiTheme="majorHAnsi" w:cstheme="majorHAnsi"/>
                <w:sz w:val="24"/>
              </w:rPr>
            </w:pPr>
            <w:r>
              <w:rPr>
                <w:rFonts w:asciiTheme="majorHAnsi" w:hAnsiTheme="majorHAnsi" w:cstheme="majorHAnsi"/>
                <w:sz w:val="24"/>
              </w:rPr>
              <w:t>To address a couple of additional points that have not been covered elsewhere in our response:</w:t>
            </w:r>
          </w:p>
          <w:p w14:paraId="71A78A78" w14:textId="77777777" w:rsidR="000D19AC" w:rsidRPr="000D19AC" w:rsidRDefault="000D19AC" w:rsidP="009F1C02">
            <w:pPr>
              <w:pStyle w:val="NoSpacing"/>
              <w:rPr>
                <w:rFonts w:asciiTheme="majorHAnsi" w:hAnsiTheme="majorHAnsi" w:cstheme="majorHAnsi"/>
                <w:sz w:val="24"/>
              </w:rPr>
            </w:pPr>
          </w:p>
          <w:p w14:paraId="4FD58060" w14:textId="30C402ED" w:rsidR="001D2958" w:rsidRPr="00AB794E" w:rsidRDefault="001D2958" w:rsidP="009F1C02">
            <w:pPr>
              <w:pStyle w:val="NoSpacing"/>
              <w:rPr>
                <w:rFonts w:asciiTheme="majorHAnsi" w:hAnsiTheme="majorHAnsi" w:cstheme="majorHAnsi"/>
                <w:sz w:val="24"/>
              </w:rPr>
            </w:pPr>
            <w:r w:rsidRPr="00AB794E">
              <w:rPr>
                <w:rFonts w:cstheme="minorHAnsi"/>
                <w:b/>
                <w:sz w:val="24"/>
                <w:u w:val="single"/>
              </w:rPr>
              <w:t>Active Travel (AT) Mini Plan</w:t>
            </w:r>
            <w:r w:rsidRPr="00AB794E">
              <w:rPr>
                <w:rFonts w:asciiTheme="majorHAnsi" w:hAnsiTheme="majorHAnsi" w:cstheme="majorHAnsi"/>
                <w:sz w:val="24"/>
              </w:rPr>
              <w:t xml:space="preserve"> – </w:t>
            </w:r>
            <w:r w:rsidR="008F569A">
              <w:rPr>
                <w:rFonts w:asciiTheme="majorHAnsi" w:hAnsiTheme="majorHAnsi" w:cstheme="majorHAnsi"/>
                <w:sz w:val="24"/>
              </w:rPr>
              <w:t>CTA would like to explore opportunities for</w:t>
            </w:r>
            <w:r w:rsidRPr="00AB794E">
              <w:rPr>
                <w:rFonts w:asciiTheme="majorHAnsi" w:hAnsiTheme="majorHAnsi" w:cstheme="majorHAnsi"/>
                <w:sz w:val="24"/>
              </w:rPr>
              <w:t xml:space="preserve"> the C</w:t>
            </w:r>
            <w:r w:rsidR="008F569A">
              <w:rPr>
                <w:rFonts w:asciiTheme="majorHAnsi" w:hAnsiTheme="majorHAnsi" w:cstheme="majorHAnsi"/>
                <w:sz w:val="24"/>
              </w:rPr>
              <w:t xml:space="preserve">ommunity </w:t>
            </w:r>
            <w:r w:rsidRPr="00AB794E">
              <w:rPr>
                <w:rFonts w:asciiTheme="majorHAnsi" w:hAnsiTheme="majorHAnsi" w:cstheme="majorHAnsi"/>
                <w:sz w:val="24"/>
              </w:rPr>
              <w:t>T</w:t>
            </w:r>
            <w:r w:rsidR="008F569A">
              <w:rPr>
                <w:rFonts w:asciiTheme="majorHAnsi" w:hAnsiTheme="majorHAnsi" w:cstheme="majorHAnsi"/>
                <w:sz w:val="24"/>
              </w:rPr>
              <w:t>ransport</w:t>
            </w:r>
            <w:r w:rsidRPr="00AB794E">
              <w:rPr>
                <w:rFonts w:asciiTheme="majorHAnsi" w:hAnsiTheme="majorHAnsi" w:cstheme="majorHAnsi"/>
                <w:sz w:val="24"/>
              </w:rPr>
              <w:t xml:space="preserve"> sector </w:t>
            </w:r>
            <w:r w:rsidR="008F569A">
              <w:rPr>
                <w:rFonts w:asciiTheme="majorHAnsi" w:hAnsiTheme="majorHAnsi" w:cstheme="majorHAnsi"/>
                <w:sz w:val="24"/>
              </w:rPr>
              <w:t xml:space="preserve">to </w:t>
            </w:r>
            <w:r w:rsidRPr="00AB794E">
              <w:rPr>
                <w:rFonts w:asciiTheme="majorHAnsi" w:hAnsiTheme="majorHAnsi" w:cstheme="majorHAnsi"/>
                <w:sz w:val="24"/>
              </w:rPr>
              <w:t>link into the</w:t>
            </w:r>
            <w:r w:rsidR="008F569A">
              <w:rPr>
                <w:rFonts w:asciiTheme="majorHAnsi" w:hAnsiTheme="majorHAnsi" w:cstheme="majorHAnsi"/>
                <w:sz w:val="24"/>
              </w:rPr>
              <w:t xml:space="preserve"> AT Network Maps prepared by local authorities</w:t>
            </w:r>
            <w:r w:rsidRPr="00AB794E">
              <w:rPr>
                <w:rFonts w:asciiTheme="majorHAnsi" w:hAnsiTheme="majorHAnsi" w:cstheme="majorHAnsi"/>
                <w:sz w:val="24"/>
              </w:rPr>
              <w:t xml:space="preserve"> as they refresh their Integrated AT Networks every three years based on consultation with people with protected characteristics, children and young people, and those who do not currently walk or cycl</w:t>
            </w:r>
            <w:r w:rsidR="008F569A">
              <w:rPr>
                <w:rFonts w:asciiTheme="majorHAnsi" w:hAnsiTheme="majorHAnsi" w:cstheme="majorHAnsi"/>
                <w:sz w:val="24"/>
              </w:rPr>
              <w:t>e for local trips. There is pot</w:t>
            </w:r>
            <w:r w:rsidR="00137600">
              <w:rPr>
                <w:rFonts w:asciiTheme="majorHAnsi" w:hAnsiTheme="majorHAnsi" w:cstheme="majorHAnsi"/>
                <w:sz w:val="24"/>
              </w:rPr>
              <w:t xml:space="preserve">ential to link schemes, </w:t>
            </w:r>
            <w:r w:rsidR="000D19AC">
              <w:rPr>
                <w:rFonts w:asciiTheme="majorHAnsi" w:hAnsiTheme="majorHAnsi" w:cstheme="majorHAnsi"/>
                <w:sz w:val="24"/>
              </w:rPr>
              <w:t>for example, operators such as</w:t>
            </w:r>
            <w:r w:rsidRPr="00AB794E">
              <w:rPr>
                <w:rFonts w:asciiTheme="majorHAnsi" w:hAnsiTheme="majorHAnsi" w:cstheme="majorHAnsi"/>
                <w:sz w:val="24"/>
              </w:rPr>
              <w:t xml:space="preserve"> O Ddrws i Ddrws</w:t>
            </w:r>
            <w:r w:rsidR="000D19AC">
              <w:rPr>
                <w:rFonts w:asciiTheme="majorHAnsi" w:hAnsiTheme="majorHAnsi" w:cstheme="majorHAnsi"/>
                <w:sz w:val="24"/>
              </w:rPr>
              <w:t xml:space="preserve"> and their</w:t>
            </w:r>
            <w:r w:rsidR="008F569A">
              <w:rPr>
                <w:rFonts w:asciiTheme="majorHAnsi" w:hAnsiTheme="majorHAnsi" w:cstheme="majorHAnsi"/>
                <w:sz w:val="24"/>
              </w:rPr>
              <w:t xml:space="preserve"> Coastal Bus</w:t>
            </w:r>
            <w:r w:rsidRPr="00AB794E">
              <w:rPr>
                <w:rFonts w:asciiTheme="majorHAnsi" w:hAnsiTheme="majorHAnsi" w:cstheme="majorHAnsi"/>
                <w:sz w:val="24"/>
              </w:rPr>
              <w:t xml:space="preserve">, </w:t>
            </w:r>
            <w:r w:rsidR="000D19AC">
              <w:rPr>
                <w:rFonts w:asciiTheme="majorHAnsi" w:hAnsiTheme="majorHAnsi" w:cstheme="majorHAnsi"/>
                <w:sz w:val="24"/>
              </w:rPr>
              <w:t xml:space="preserve">and </w:t>
            </w:r>
            <w:r w:rsidRPr="00AB794E">
              <w:rPr>
                <w:rFonts w:asciiTheme="majorHAnsi" w:hAnsiTheme="majorHAnsi" w:cstheme="majorHAnsi"/>
                <w:sz w:val="24"/>
              </w:rPr>
              <w:t>Partneriaeth Ogwen</w:t>
            </w:r>
            <w:r w:rsidR="008F569A">
              <w:rPr>
                <w:rFonts w:asciiTheme="majorHAnsi" w:hAnsiTheme="majorHAnsi" w:cstheme="majorHAnsi"/>
                <w:sz w:val="24"/>
              </w:rPr>
              <w:t xml:space="preserve">’s </w:t>
            </w:r>
            <w:r w:rsidR="008F569A" w:rsidRPr="00AB794E">
              <w:rPr>
                <w:rFonts w:asciiTheme="majorHAnsi" w:hAnsiTheme="majorHAnsi" w:cstheme="majorHAnsi"/>
                <w:sz w:val="24"/>
              </w:rPr>
              <w:t>Bws Ogwen</w:t>
            </w:r>
            <w:r w:rsidR="00137600">
              <w:rPr>
                <w:rFonts w:asciiTheme="majorHAnsi" w:hAnsiTheme="majorHAnsi" w:cstheme="majorHAnsi"/>
                <w:sz w:val="24"/>
              </w:rPr>
              <w:t>,</w:t>
            </w:r>
            <w:r w:rsidR="008F569A">
              <w:rPr>
                <w:rFonts w:asciiTheme="majorHAnsi" w:hAnsiTheme="majorHAnsi" w:cstheme="majorHAnsi"/>
                <w:sz w:val="24"/>
              </w:rPr>
              <w:t xml:space="preserve"> that support</w:t>
            </w:r>
            <w:r w:rsidRPr="00AB794E">
              <w:rPr>
                <w:rFonts w:asciiTheme="majorHAnsi" w:hAnsiTheme="majorHAnsi" w:cstheme="majorHAnsi"/>
                <w:sz w:val="24"/>
              </w:rPr>
              <w:t xml:space="preserve"> </w:t>
            </w:r>
            <w:r w:rsidR="00137600">
              <w:rPr>
                <w:rFonts w:asciiTheme="majorHAnsi" w:hAnsiTheme="majorHAnsi" w:cstheme="majorHAnsi"/>
                <w:sz w:val="24"/>
              </w:rPr>
              <w:t xml:space="preserve">local residents and </w:t>
            </w:r>
            <w:r w:rsidRPr="00AB794E">
              <w:rPr>
                <w:rFonts w:asciiTheme="majorHAnsi" w:hAnsiTheme="majorHAnsi" w:cstheme="majorHAnsi"/>
                <w:sz w:val="24"/>
              </w:rPr>
              <w:t>visitors to acce</w:t>
            </w:r>
            <w:r w:rsidR="008F569A">
              <w:rPr>
                <w:rFonts w:asciiTheme="majorHAnsi" w:hAnsiTheme="majorHAnsi" w:cstheme="majorHAnsi"/>
                <w:sz w:val="24"/>
              </w:rPr>
              <w:t>ss AT routes</w:t>
            </w:r>
            <w:r w:rsidRPr="00AB794E">
              <w:rPr>
                <w:rFonts w:asciiTheme="majorHAnsi" w:hAnsiTheme="majorHAnsi" w:cstheme="majorHAnsi"/>
                <w:sz w:val="24"/>
              </w:rPr>
              <w:t>.</w:t>
            </w:r>
          </w:p>
          <w:p w14:paraId="4CAABD9D" w14:textId="77777777" w:rsidR="001D2958" w:rsidRDefault="001D2958" w:rsidP="009F1C02">
            <w:pPr>
              <w:pStyle w:val="NoSpacing"/>
              <w:rPr>
                <w:rFonts w:asciiTheme="majorHAnsi" w:hAnsiTheme="majorHAnsi" w:cstheme="majorHAnsi"/>
              </w:rPr>
            </w:pPr>
          </w:p>
          <w:p w14:paraId="7F5AA59B" w14:textId="514C0BB9" w:rsidR="001D2958" w:rsidRDefault="001D2958" w:rsidP="009F1C02">
            <w:pPr>
              <w:pStyle w:val="NoSpacing"/>
              <w:rPr>
                <w:rFonts w:asciiTheme="majorHAnsi" w:hAnsiTheme="majorHAnsi" w:cstheme="majorHAnsi"/>
                <w:sz w:val="24"/>
              </w:rPr>
            </w:pPr>
            <w:r w:rsidRPr="00713323">
              <w:rPr>
                <w:rFonts w:cstheme="minorHAnsi"/>
                <w:b/>
                <w:sz w:val="24"/>
                <w:u w:val="single"/>
              </w:rPr>
              <w:t>The CJCs</w:t>
            </w:r>
            <w:r w:rsidRPr="00713323">
              <w:rPr>
                <w:rFonts w:asciiTheme="majorHAnsi" w:hAnsiTheme="majorHAnsi" w:cstheme="majorHAnsi"/>
                <w:sz w:val="24"/>
              </w:rPr>
              <w:t xml:space="preserve"> </w:t>
            </w:r>
            <w:r w:rsidR="00EB20DF">
              <w:rPr>
                <w:rFonts w:asciiTheme="majorHAnsi" w:hAnsiTheme="majorHAnsi" w:cstheme="majorHAnsi"/>
                <w:sz w:val="24"/>
              </w:rPr>
              <w:t xml:space="preserve">- </w:t>
            </w:r>
            <w:r w:rsidR="00770F5F">
              <w:rPr>
                <w:rFonts w:asciiTheme="majorHAnsi" w:hAnsiTheme="majorHAnsi" w:cstheme="majorHAnsi"/>
                <w:sz w:val="24"/>
              </w:rPr>
              <w:t xml:space="preserve">The NTDP has confirmed CTA’s belief in the importance of having </w:t>
            </w:r>
            <w:r w:rsidRPr="00713323">
              <w:rPr>
                <w:rFonts w:asciiTheme="majorHAnsi" w:hAnsiTheme="majorHAnsi" w:cstheme="majorHAnsi"/>
                <w:sz w:val="24"/>
              </w:rPr>
              <w:t>C</w:t>
            </w:r>
            <w:r w:rsidR="00770F5F">
              <w:rPr>
                <w:rFonts w:asciiTheme="majorHAnsi" w:hAnsiTheme="majorHAnsi" w:cstheme="majorHAnsi"/>
                <w:sz w:val="24"/>
              </w:rPr>
              <w:t xml:space="preserve">ommunity </w:t>
            </w:r>
            <w:r w:rsidRPr="00713323">
              <w:rPr>
                <w:rFonts w:asciiTheme="majorHAnsi" w:hAnsiTheme="majorHAnsi" w:cstheme="majorHAnsi"/>
                <w:sz w:val="24"/>
              </w:rPr>
              <w:t>T</w:t>
            </w:r>
            <w:r w:rsidR="00770F5F">
              <w:rPr>
                <w:rFonts w:asciiTheme="majorHAnsi" w:hAnsiTheme="majorHAnsi" w:cstheme="majorHAnsi"/>
                <w:sz w:val="24"/>
              </w:rPr>
              <w:t>ransport</w:t>
            </w:r>
            <w:r w:rsidRPr="00713323">
              <w:rPr>
                <w:rFonts w:asciiTheme="majorHAnsi" w:hAnsiTheme="majorHAnsi" w:cstheme="majorHAnsi"/>
                <w:sz w:val="24"/>
              </w:rPr>
              <w:t xml:space="preserve"> representation </w:t>
            </w:r>
            <w:r w:rsidR="00770F5F">
              <w:rPr>
                <w:rFonts w:asciiTheme="majorHAnsi" w:hAnsiTheme="majorHAnsi" w:cstheme="majorHAnsi"/>
                <w:sz w:val="24"/>
              </w:rPr>
              <w:t>within CJCs as they develop</w:t>
            </w:r>
            <w:r w:rsidRPr="00713323">
              <w:rPr>
                <w:rFonts w:asciiTheme="majorHAnsi" w:hAnsiTheme="majorHAnsi" w:cstheme="majorHAnsi"/>
                <w:sz w:val="24"/>
              </w:rPr>
              <w:t xml:space="preserve"> the</w:t>
            </w:r>
            <w:r w:rsidR="00770F5F">
              <w:rPr>
                <w:rFonts w:asciiTheme="majorHAnsi" w:hAnsiTheme="majorHAnsi" w:cstheme="majorHAnsi"/>
                <w:sz w:val="24"/>
              </w:rPr>
              <w:t xml:space="preserve"> Regional Transport Plans and set</w:t>
            </w:r>
            <w:r w:rsidRPr="00713323">
              <w:rPr>
                <w:rFonts w:asciiTheme="majorHAnsi" w:hAnsiTheme="majorHAnsi" w:cstheme="majorHAnsi"/>
                <w:sz w:val="24"/>
              </w:rPr>
              <w:t xml:space="preserve"> the policy</w:t>
            </w:r>
            <w:r w:rsidR="00770F5F">
              <w:rPr>
                <w:rFonts w:asciiTheme="majorHAnsi" w:hAnsiTheme="majorHAnsi" w:cstheme="majorHAnsi"/>
                <w:sz w:val="24"/>
              </w:rPr>
              <w:t xml:space="preserve"> to deliver Llwybr Newydd</w:t>
            </w:r>
            <w:r w:rsidRPr="00713323">
              <w:rPr>
                <w:rFonts w:asciiTheme="majorHAnsi" w:hAnsiTheme="majorHAnsi" w:cstheme="majorHAnsi"/>
                <w:sz w:val="24"/>
              </w:rPr>
              <w:t xml:space="preserve"> at a local and region</w:t>
            </w:r>
            <w:r w:rsidR="00770F5F">
              <w:rPr>
                <w:rFonts w:asciiTheme="majorHAnsi" w:hAnsiTheme="majorHAnsi" w:cstheme="majorHAnsi"/>
                <w:sz w:val="24"/>
              </w:rPr>
              <w:t>al level. As t</w:t>
            </w:r>
            <w:r w:rsidRPr="00713323">
              <w:rPr>
                <w:rFonts w:asciiTheme="majorHAnsi" w:hAnsiTheme="majorHAnsi" w:cstheme="majorHAnsi"/>
                <w:sz w:val="24"/>
              </w:rPr>
              <w:t>he R</w:t>
            </w:r>
            <w:r w:rsidR="00770F5F">
              <w:rPr>
                <w:rFonts w:asciiTheme="majorHAnsi" w:hAnsiTheme="majorHAnsi" w:cstheme="majorHAnsi"/>
                <w:sz w:val="24"/>
              </w:rPr>
              <w:t xml:space="preserve">egional </w:t>
            </w:r>
            <w:r w:rsidRPr="00713323">
              <w:rPr>
                <w:rFonts w:asciiTheme="majorHAnsi" w:hAnsiTheme="majorHAnsi" w:cstheme="majorHAnsi"/>
                <w:sz w:val="24"/>
              </w:rPr>
              <w:t>T</w:t>
            </w:r>
            <w:r w:rsidR="00770F5F">
              <w:rPr>
                <w:rFonts w:asciiTheme="majorHAnsi" w:hAnsiTheme="majorHAnsi" w:cstheme="majorHAnsi"/>
                <w:sz w:val="24"/>
              </w:rPr>
              <w:t xml:space="preserve">ransport </w:t>
            </w:r>
            <w:r w:rsidRPr="00713323">
              <w:rPr>
                <w:rFonts w:asciiTheme="majorHAnsi" w:hAnsiTheme="majorHAnsi" w:cstheme="majorHAnsi"/>
                <w:sz w:val="24"/>
              </w:rPr>
              <w:t>P</w:t>
            </w:r>
            <w:r w:rsidR="00770F5F">
              <w:rPr>
                <w:rFonts w:asciiTheme="majorHAnsi" w:hAnsiTheme="majorHAnsi" w:cstheme="majorHAnsi"/>
                <w:sz w:val="24"/>
              </w:rPr>
              <w:t>lan</w:t>
            </w:r>
            <w:r w:rsidRPr="00713323">
              <w:rPr>
                <w:rFonts w:asciiTheme="majorHAnsi" w:hAnsiTheme="majorHAnsi" w:cstheme="majorHAnsi"/>
                <w:sz w:val="24"/>
              </w:rPr>
              <w:t>s will be aligned to the Metro and Transpor</w:t>
            </w:r>
            <w:r w:rsidR="00770F5F">
              <w:rPr>
                <w:rFonts w:asciiTheme="majorHAnsi" w:hAnsiTheme="majorHAnsi" w:cstheme="majorHAnsi"/>
                <w:sz w:val="24"/>
              </w:rPr>
              <w:t>t Decarbonisation Programme, providing</w:t>
            </w:r>
            <w:r w:rsidRPr="00713323">
              <w:rPr>
                <w:rFonts w:asciiTheme="majorHAnsi" w:hAnsiTheme="majorHAnsi" w:cstheme="majorHAnsi"/>
                <w:sz w:val="24"/>
              </w:rPr>
              <w:t xml:space="preserve"> a strategic framework for the Local Authorities to deliver within</w:t>
            </w:r>
            <w:r w:rsidR="00770F5F">
              <w:rPr>
                <w:rFonts w:asciiTheme="majorHAnsi" w:hAnsiTheme="majorHAnsi" w:cstheme="majorHAnsi"/>
                <w:sz w:val="24"/>
              </w:rPr>
              <w:t>, effective and early involvement of the Community Transport sector is essential</w:t>
            </w:r>
            <w:r w:rsidRPr="00713323">
              <w:rPr>
                <w:rFonts w:asciiTheme="majorHAnsi" w:hAnsiTheme="majorHAnsi" w:cstheme="majorHAnsi"/>
                <w:sz w:val="24"/>
              </w:rPr>
              <w:t>.</w:t>
            </w:r>
            <w:r w:rsidR="00770F5F">
              <w:rPr>
                <w:rFonts w:asciiTheme="majorHAnsi" w:hAnsiTheme="majorHAnsi" w:cstheme="majorHAnsi"/>
                <w:sz w:val="24"/>
              </w:rPr>
              <w:t xml:space="preserve"> When designing local and regional transport plans, the Community Transport sector’s cost-effective and extended reach into communities furthest from the public transport network will be invaluable to the realisation of Welsh Government’s ambitions in Llwybr Newydd, Bws Cymru and One Network. </w:t>
            </w:r>
          </w:p>
          <w:p w14:paraId="247C101E" w14:textId="77777777" w:rsidR="00137600" w:rsidRDefault="00137600" w:rsidP="009F1C02">
            <w:pPr>
              <w:pStyle w:val="NoSpacing"/>
              <w:rPr>
                <w:rFonts w:asciiTheme="majorHAnsi" w:hAnsiTheme="majorHAnsi" w:cstheme="majorHAnsi"/>
                <w:sz w:val="24"/>
              </w:rPr>
            </w:pPr>
          </w:p>
          <w:p w14:paraId="3C5323B9" w14:textId="6AB10790" w:rsidR="00595D5E" w:rsidRPr="00713323" w:rsidRDefault="00595D5E" w:rsidP="009F1C02">
            <w:pPr>
              <w:pStyle w:val="NoSpacing"/>
              <w:rPr>
                <w:rFonts w:asciiTheme="majorHAnsi" w:hAnsiTheme="majorHAnsi" w:cstheme="majorHAnsi"/>
                <w:sz w:val="24"/>
              </w:rPr>
            </w:pPr>
            <w:r>
              <w:rPr>
                <w:rFonts w:asciiTheme="majorHAnsi" w:hAnsiTheme="majorHAnsi" w:cstheme="majorHAnsi"/>
                <w:sz w:val="24"/>
              </w:rPr>
              <w:t>CTA welcomes the Welsh Government’s vision of a single, integrated approach to supporting communities to access a public transport system that works for them. This is in direct contrast to the approach taken in England where we are already seeing the challenges inherent in 300+ local authorities making decisions and delivering plans which are disconnected, fragmented and short-term in nature. We believe Llwybr Newydd has created a constructive framework for a Wales-wide approach which draws on local and regional knowledge and experience, utilising the expertise of local authority officers without overburdening them with bureaucracy and this plan is key to delivering the first phase of the work. We look forward to working with Councils, and the newly launched CJCs, to connect them with the Community Transport Operator network and the people who benefit from their services, in order to ensure development of an accessible, inclusive and co-produced transport network fit for future generations.</w:t>
            </w:r>
          </w:p>
          <w:p w14:paraId="05E307D8" w14:textId="6BA5254E" w:rsidR="001D2958" w:rsidRPr="00AB794E" w:rsidRDefault="001D2958" w:rsidP="009F1C02">
            <w:pPr>
              <w:pStyle w:val="NoSpacing"/>
              <w:rPr>
                <w:rFonts w:asciiTheme="majorHAnsi" w:hAnsiTheme="majorHAnsi" w:cstheme="majorHAnsi"/>
                <w:sz w:val="24"/>
              </w:rPr>
            </w:pPr>
          </w:p>
          <w:p w14:paraId="71B0A662" w14:textId="67FF7845" w:rsidR="001D2958" w:rsidRDefault="001D2958" w:rsidP="009F1C02">
            <w:pPr>
              <w:pStyle w:val="NoSpacing"/>
              <w:rPr>
                <w:rFonts w:asciiTheme="majorHAnsi" w:hAnsiTheme="majorHAnsi" w:cstheme="majorHAnsi"/>
                <w:sz w:val="24"/>
              </w:rPr>
            </w:pPr>
            <w:r w:rsidRPr="00AB794E">
              <w:rPr>
                <w:rFonts w:cstheme="minorHAnsi"/>
                <w:b/>
                <w:sz w:val="24"/>
                <w:u w:val="single"/>
              </w:rPr>
              <w:t>Mini Plan freight and Logistics</w:t>
            </w:r>
            <w:r w:rsidRPr="00AB794E">
              <w:rPr>
                <w:rFonts w:asciiTheme="majorHAnsi" w:hAnsiTheme="majorHAnsi" w:cstheme="majorHAnsi"/>
                <w:sz w:val="24"/>
              </w:rPr>
              <w:t xml:space="preserve"> W</w:t>
            </w:r>
            <w:r w:rsidR="008F569A">
              <w:rPr>
                <w:rFonts w:asciiTheme="majorHAnsi" w:hAnsiTheme="majorHAnsi" w:cstheme="majorHAnsi"/>
                <w:sz w:val="24"/>
              </w:rPr>
              <w:t xml:space="preserve">elsh </w:t>
            </w:r>
            <w:r w:rsidRPr="00AB794E">
              <w:rPr>
                <w:rFonts w:asciiTheme="majorHAnsi" w:hAnsiTheme="majorHAnsi" w:cstheme="majorHAnsi"/>
                <w:sz w:val="24"/>
              </w:rPr>
              <w:t>G</w:t>
            </w:r>
            <w:r w:rsidR="008F569A">
              <w:rPr>
                <w:rFonts w:asciiTheme="majorHAnsi" w:hAnsiTheme="majorHAnsi" w:cstheme="majorHAnsi"/>
                <w:sz w:val="24"/>
              </w:rPr>
              <w:t>overnment’s</w:t>
            </w:r>
            <w:r w:rsidRPr="00AB794E">
              <w:rPr>
                <w:rFonts w:asciiTheme="majorHAnsi" w:hAnsiTheme="majorHAnsi" w:cstheme="majorHAnsi"/>
                <w:sz w:val="24"/>
              </w:rPr>
              <w:t xml:space="preserve"> ReAct programme has supported unemployed and redundant workers to gain the skills sought by employers, with over 800 people supported to gain an LGV licence. </w:t>
            </w:r>
            <w:r w:rsidR="00137600">
              <w:rPr>
                <w:rFonts w:asciiTheme="majorHAnsi" w:hAnsiTheme="majorHAnsi" w:cstheme="majorHAnsi"/>
                <w:sz w:val="24"/>
              </w:rPr>
              <w:t>The NTDP states that “o</w:t>
            </w:r>
            <w:r w:rsidRPr="00AB794E">
              <w:rPr>
                <w:rFonts w:asciiTheme="majorHAnsi" w:hAnsiTheme="majorHAnsi" w:cstheme="majorHAnsi"/>
                <w:sz w:val="24"/>
              </w:rPr>
              <w:t xml:space="preserve">ur Personal Learning Account programme includes a number of logistics and automotive courses and qualifications and we are consulting partners on expanding this further within </w:t>
            </w:r>
            <w:r w:rsidR="00137600">
              <w:rPr>
                <w:rFonts w:asciiTheme="majorHAnsi" w:hAnsiTheme="majorHAnsi" w:cstheme="majorHAnsi"/>
                <w:sz w:val="24"/>
              </w:rPr>
              <w:t>the sector”.</w:t>
            </w:r>
            <w:r w:rsidR="008F569A">
              <w:rPr>
                <w:rFonts w:asciiTheme="majorHAnsi" w:hAnsiTheme="majorHAnsi" w:cstheme="majorHAnsi"/>
                <w:sz w:val="24"/>
              </w:rPr>
              <w:t xml:space="preserve"> CTA would welcome a discussion about how the</w:t>
            </w:r>
            <w:r w:rsidRPr="00AB794E">
              <w:rPr>
                <w:rFonts w:asciiTheme="majorHAnsi" w:hAnsiTheme="majorHAnsi" w:cstheme="majorHAnsi"/>
                <w:sz w:val="24"/>
              </w:rPr>
              <w:t xml:space="preserve"> ReAct programme </w:t>
            </w:r>
            <w:r w:rsidR="008F569A">
              <w:rPr>
                <w:rFonts w:asciiTheme="majorHAnsi" w:hAnsiTheme="majorHAnsi" w:cstheme="majorHAnsi"/>
                <w:sz w:val="24"/>
              </w:rPr>
              <w:t>and</w:t>
            </w:r>
            <w:r w:rsidRPr="00AB794E">
              <w:rPr>
                <w:rFonts w:asciiTheme="majorHAnsi" w:hAnsiTheme="majorHAnsi" w:cstheme="majorHAnsi"/>
                <w:sz w:val="24"/>
              </w:rPr>
              <w:t xml:space="preserve"> apprenticeships </w:t>
            </w:r>
            <w:r w:rsidR="008F569A">
              <w:rPr>
                <w:rFonts w:asciiTheme="majorHAnsi" w:hAnsiTheme="majorHAnsi" w:cstheme="majorHAnsi"/>
                <w:sz w:val="24"/>
              </w:rPr>
              <w:t xml:space="preserve">could be developed </w:t>
            </w:r>
            <w:r w:rsidRPr="00AB794E">
              <w:rPr>
                <w:rFonts w:asciiTheme="majorHAnsi" w:hAnsiTheme="majorHAnsi" w:cstheme="majorHAnsi"/>
                <w:sz w:val="24"/>
              </w:rPr>
              <w:t>within the C</w:t>
            </w:r>
            <w:r w:rsidR="008F569A">
              <w:rPr>
                <w:rFonts w:asciiTheme="majorHAnsi" w:hAnsiTheme="majorHAnsi" w:cstheme="majorHAnsi"/>
                <w:sz w:val="24"/>
              </w:rPr>
              <w:t xml:space="preserve">ommunity </w:t>
            </w:r>
            <w:r w:rsidRPr="00AB794E">
              <w:rPr>
                <w:rFonts w:asciiTheme="majorHAnsi" w:hAnsiTheme="majorHAnsi" w:cstheme="majorHAnsi"/>
                <w:sz w:val="24"/>
              </w:rPr>
              <w:t>T</w:t>
            </w:r>
            <w:r w:rsidR="008F569A">
              <w:rPr>
                <w:rFonts w:asciiTheme="majorHAnsi" w:hAnsiTheme="majorHAnsi" w:cstheme="majorHAnsi"/>
                <w:sz w:val="24"/>
              </w:rPr>
              <w:t>ransport sector</w:t>
            </w:r>
            <w:r w:rsidRPr="00AB794E">
              <w:rPr>
                <w:rFonts w:asciiTheme="majorHAnsi" w:hAnsiTheme="majorHAnsi" w:cstheme="majorHAnsi"/>
                <w:sz w:val="24"/>
              </w:rPr>
              <w:t xml:space="preserve">. </w:t>
            </w:r>
          </w:p>
          <w:p w14:paraId="5B8D6815" w14:textId="5ADEE13E" w:rsidR="00EB20DF" w:rsidRDefault="00EB20DF" w:rsidP="009F1C02">
            <w:pPr>
              <w:pStyle w:val="NoSpacing"/>
              <w:rPr>
                <w:rFonts w:asciiTheme="majorHAnsi" w:hAnsiTheme="majorHAnsi" w:cstheme="majorHAnsi"/>
                <w:sz w:val="24"/>
              </w:rPr>
            </w:pPr>
          </w:p>
          <w:p w14:paraId="5D884BB5" w14:textId="38B5180F" w:rsidR="00AA0B09" w:rsidRDefault="00AA0B09" w:rsidP="009F1C02">
            <w:pPr>
              <w:pStyle w:val="NoSpacing"/>
              <w:rPr>
                <w:rFonts w:asciiTheme="majorHAnsi" w:hAnsiTheme="majorHAnsi" w:cstheme="majorHAnsi"/>
                <w:sz w:val="24"/>
              </w:rPr>
            </w:pPr>
            <w:r w:rsidRPr="00AA0B09">
              <w:rPr>
                <w:rFonts w:asciiTheme="majorHAnsi" w:hAnsiTheme="majorHAnsi" w:cstheme="majorHAnsi"/>
                <w:sz w:val="24"/>
                <w:u w:val="single"/>
              </w:rPr>
              <w:t>To conclude</w:t>
            </w:r>
            <w:r>
              <w:rPr>
                <w:rFonts w:asciiTheme="majorHAnsi" w:hAnsiTheme="majorHAnsi" w:cstheme="majorHAnsi"/>
                <w:sz w:val="24"/>
              </w:rPr>
              <w:t>, CTA looks</w:t>
            </w:r>
            <w:r w:rsidR="00EB20DF">
              <w:rPr>
                <w:rFonts w:asciiTheme="majorHAnsi" w:hAnsiTheme="majorHAnsi" w:cstheme="majorHAnsi"/>
                <w:sz w:val="24"/>
              </w:rPr>
              <w:t xml:space="preserve"> forward to continuing our </w:t>
            </w:r>
            <w:r>
              <w:rPr>
                <w:rFonts w:asciiTheme="majorHAnsi" w:hAnsiTheme="majorHAnsi" w:cstheme="majorHAnsi"/>
                <w:sz w:val="24"/>
              </w:rPr>
              <w:t xml:space="preserve">supportive </w:t>
            </w:r>
            <w:r w:rsidR="00EB20DF">
              <w:rPr>
                <w:rFonts w:asciiTheme="majorHAnsi" w:hAnsiTheme="majorHAnsi" w:cstheme="majorHAnsi"/>
                <w:sz w:val="24"/>
              </w:rPr>
              <w:t>relationship with Welsh Government and Transport for Wales colleagues to transform the far-reaching ambitions outlined in Llwybr Newydd into positive change in local communities</w:t>
            </w:r>
            <w:r w:rsidR="00D42240">
              <w:rPr>
                <w:rFonts w:asciiTheme="majorHAnsi" w:hAnsiTheme="majorHAnsi" w:cstheme="majorHAnsi"/>
                <w:sz w:val="24"/>
              </w:rPr>
              <w:t xml:space="preserve">. We share </w:t>
            </w:r>
            <w:r w:rsidR="00426EE4">
              <w:rPr>
                <w:rFonts w:asciiTheme="majorHAnsi" w:hAnsiTheme="majorHAnsi" w:cstheme="majorHAnsi"/>
                <w:sz w:val="24"/>
              </w:rPr>
              <w:t xml:space="preserve">the </w:t>
            </w:r>
            <w:r w:rsidR="00D42240">
              <w:rPr>
                <w:rFonts w:asciiTheme="majorHAnsi" w:hAnsiTheme="majorHAnsi" w:cstheme="majorHAnsi"/>
                <w:sz w:val="24"/>
              </w:rPr>
              <w:t>Welsh Government’s vision whereby active travel i</w:t>
            </w:r>
            <w:r>
              <w:rPr>
                <w:rFonts w:asciiTheme="majorHAnsi" w:hAnsiTheme="majorHAnsi" w:cstheme="majorHAnsi"/>
                <w:sz w:val="24"/>
              </w:rPr>
              <w:t xml:space="preserve">s the natural option for short distances, whilst </w:t>
            </w:r>
            <w:r w:rsidR="00EB20DF">
              <w:rPr>
                <w:rFonts w:asciiTheme="majorHAnsi" w:hAnsiTheme="majorHAnsi" w:cstheme="majorHAnsi"/>
                <w:sz w:val="24"/>
              </w:rPr>
              <w:t>public and community transport becomes the pr</w:t>
            </w:r>
            <w:r>
              <w:rPr>
                <w:rFonts w:asciiTheme="majorHAnsi" w:hAnsiTheme="majorHAnsi" w:cstheme="majorHAnsi"/>
                <w:sz w:val="24"/>
              </w:rPr>
              <w:t xml:space="preserve">eferred choice for longer </w:t>
            </w:r>
            <w:r w:rsidR="00EB20DF">
              <w:rPr>
                <w:rFonts w:asciiTheme="majorHAnsi" w:hAnsiTheme="majorHAnsi" w:cstheme="majorHAnsi"/>
                <w:sz w:val="24"/>
              </w:rPr>
              <w:t>journeys.</w:t>
            </w:r>
            <w:r>
              <w:rPr>
                <w:rFonts w:asciiTheme="majorHAnsi" w:hAnsiTheme="majorHAnsi" w:cstheme="majorHAnsi"/>
                <w:sz w:val="24"/>
              </w:rPr>
              <w:t xml:space="preserve"> </w:t>
            </w:r>
          </w:p>
          <w:p w14:paraId="70E9185F" w14:textId="77777777" w:rsidR="00AA0B09" w:rsidRDefault="00AA0B09" w:rsidP="009F1C02">
            <w:pPr>
              <w:pStyle w:val="NoSpacing"/>
              <w:rPr>
                <w:rFonts w:asciiTheme="majorHAnsi" w:hAnsiTheme="majorHAnsi" w:cstheme="majorHAnsi"/>
                <w:sz w:val="24"/>
              </w:rPr>
            </w:pPr>
          </w:p>
          <w:p w14:paraId="3373EBC7" w14:textId="166C013A" w:rsidR="00EB20DF" w:rsidRPr="00AA0B09" w:rsidRDefault="00AA0B09" w:rsidP="009F1C02">
            <w:pPr>
              <w:pStyle w:val="NoSpacing"/>
              <w:rPr>
                <w:rFonts w:cstheme="minorHAnsi"/>
                <w:b/>
                <w:sz w:val="24"/>
              </w:rPr>
            </w:pPr>
            <w:r w:rsidRPr="00AA0B09">
              <w:rPr>
                <w:rFonts w:cstheme="minorHAnsi"/>
                <w:b/>
                <w:sz w:val="24"/>
              </w:rPr>
              <w:t xml:space="preserve">The focus on inclusivity and access throughout the NTDP must underpin all the delivery actions that </w:t>
            </w:r>
            <w:r w:rsidR="00D42240">
              <w:rPr>
                <w:rFonts w:cstheme="minorHAnsi"/>
                <w:b/>
                <w:sz w:val="24"/>
              </w:rPr>
              <w:t>follow, as no one in our community</w:t>
            </w:r>
            <w:r w:rsidRPr="00AA0B09">
              <w:rPr>
                <w:rFonts w:cstheme="minorHAnsi"/>
                <w:b/>
                <w:sz w:val="24"/>
              </w:rPr>
              <w:t xml:space="preserve"> should be excluded from access to services or amenities because of a lack of appropriate transport. For anyone unable to walk even short distances or to cycle or use public transport due to poor health, disability, or mobility issues, Community Transport is the first and only choice. </w:t>
            </w:r>
          </w:p>
          <w:p w14:paraId="1EB6F04A" w14:textId="04C553E3" w:rsidR="001011D8" w:rsidRDefault="001011D8" w:rsidP="009F1C02">
            <w:pPr>
              <w:rPr>
                <w:rFonts w:ascii="Arial" w:eastAsia="Times New Roman" w:hAnsi="Arial" w:cs="Arial"/>
                <w:color w:val="333333"/>
                <w:sz w:val="21"/>
                <w:szCs w:val="21"/>
                <w:lang w:eastAsia="en-GB"/>
              </w:rPr>
            </w:pPr>
          </w:p>
        </w:tc>
      </w:tr>
    </w:tbl>
    <w:p w14:paraId="51553894" w14:textId="2F695923" w:rsidR="001011D8" w:rsidRPr="008F569A" w:rsidRDefault="001011D8" w:rsidP="00E52AB6">
      <w:pPr>
        <w:rPr>
          <w:rFonts w:ascii="Arial" w:eastAsia="Times New Roman" w:hAnsi="Arial" w:cs="Arial"/>
          <w:color w:val="333333"/>
          <w:sz w:val="21"/>
          <w:szCs w:val="21"/>
          <w:lang w:eastAsia="en-GB"/>
        </w:rPr>
      </w:pPr>
      <w:r w:rsidRPr="001011D8">
        <w:rPr>
          <w:rFonts w:ascii="Arial" w:eastAsia="Times New Roman" w:hAnsi="Arial" w:cs="Arial"/>
          <w:color w:val="333333"/>
          <w:sz w:val="21"/>
          <w:szCs w:val="21"/>
          <w:lang w:eastAsia="en-GB"/>
        </w:rPr>
        <w:t>         </w:t>
      </w:r>
    </w:p>
    <w:p w14:paraId="26BC2FD6" w14:textId="77777777" w:rsidR="001011D8" w:rsidRPr="00D07F1D" w:rsidRDefault="001011D8" w:rsidP="00E52AB6">
      <w:pPr>
        <w:rPr>
          <w:rFonts w:ascii="Arial" w:hAnsi="Arial" w:cs="Arial"/>
          <w:sz w:val="24"/>
          <w:szCs w:val="24"/>
        </w:rPr>
      </w:pPr>
      <w:bookmarkStart w:id="0" w:name="_GoBack"/>
      <w:bookmarkEnd w:id="0"/>
    </w:p>
    <w:sectPr w:rsidR="001011D8" w:rsidRPr="00D07F1D" w:rsidSect="00DD499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63F7" w14:textId="77777777" w:rsidR="003654FF" w:rsidRDefault="003654FF" w:rsidP="003654FF">
      <w:pPr>
        <w:spacing w:after="0" w:line="240" w:lineRule="auto"/>
      </w:pPr>
      <w:r>
        <w:separator/>
      </w:r>
    </w:p>
  </w:endnote>
  <w:endnote w:type="continuationSeparator" w:id="0">
    <w:p w14:paraId="2CE91098" w14:textId="77777777" w:rsidR="003654FF" w:rsidRDefault="003654FF" w:rsidP="0036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E534" w14:textId="77777777" w:rsidR="003654FF" w:rsidRDefault="003654FF" w:rsidP="003654FF">
      <w:pPr>
        <w:spacing w:after="0" w:line="240" w:lineRule="auto"/>
      </w:pPr>
      <w:r>
        <w:separator/>
      </w:r>
    </w:p>
  </w:footnote>
  <w:footnote w:type="continuationSeparator" w:id="0">
    <w:p w14:paraId="07B23B4C" w14:textId="77777777" w:rsidR="003654FF" w:rsidRDefault="003654FF" w:rsidP="00365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6CC"/>
    <w:multiLevelType w:val="multilevel"/>
    <w:tmpl w:val="E73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4635"/>
    <w:multiLevelType w:val="hybridMultilevel"/>
    <w:tmpl w:val="4C8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C1C9B"/>
    <w:multiLevelType w:val="hybridMultilevel"/>
    <w:tmpl w:val="44F6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6015B"/>
    <w:multiLevelType w:val="multilevel"/>
    <w:tmpl w:val="6DB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0268D"/>
    <w:multiLevelType w:val="multilevel"/>
    <w:tmpl w:val="2C8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56887"/>
    <w:multiLevelType w:val="multilevel"/>
    <w:tmpl w:val="7C3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82D33"/>
    <w:multiLevelType w:val="multilevel"/>
    <w:tmpl w:val="94D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9C"/>
    <w:rsid w:val="0001095F"/>
    <w:rsid w:val="00025129"/>
    <w:rsid w:val="00034C29"/>
    <w:rsid w:val="00041936"/>
    <w:rsid w:val="00061164"/>
    <w:rsid w:val="00090549"/>
    <w:rsid w:val="000936C5"/>
    <w:rsid w:val="000B1026"/>
    <w:rsid w:val="000C08C5"/>
    <w:rsid w:val="000C720C"/>
    <w:rsid w:val="000D19AC"/>
    <w:rsid w:val="000E4DBD"/>
    <w:rsid w:val="000F2B14"/>
    <w:rsid w:val="001011D8"/>
    <w:rsid w:val="001032AA"/>
    <w:rsid w:val="00122B2E"/>
    <w:rsid w:val="001251B2"/>
    <w:rsid w:val="00132BFB"/>
    <w:rsid w:val="0013740C"/>
    <w:rsid w:val="00137600"/>
    <w:rsid w:val="00172A11"/>
    <w:rsid w:val="001813D2"/>
    <w:rsid w:val="0018393A"/>
    <w:rsid w:val="00195C32"/>
    <w:rsid w:val="001967DF"/>
    <w:rsid w:val="001A0052"/>
    <w:rsid w:val="001C2862"/>
    <w:rsid w:val="001D2958"/>
    <w:rsid w:val="001D3FA3"/>
    <w:rsid w:val="00203239"/>
    <w:rsid w:val="00211060"/>
    <w:rsid w:val="00214C9F"/>
    <w:rsid w:val="00217989"/>
    <w:rsid w:val="0022335F"/>
    <w:rsid w:val="0023410C"/>
    <w:rsid w:val="00241C5A"/>
    <w:rsid w:val="002823F4"/>
    <w:rsid w:val="00284AE3"/>
    <w:rsid w:val="002C2A5F"/>
    <w:rsid w:val="002D2B38"/>
    <w:rsid w:val="002D7310"/>
    <w:rsid w:val="002F1CDA"/>
    <w:rsid w:val="00342346"/>
    <w:rsid w:val="003512F4"/>
    <w:rsid w:val="00354D17"/>
    <w:rsid w:val="003654FF"/>
    <w:rsid w:val="00372D25"/>
    <w:rsid w:val="00375EC1"/>
    <w:rsid w:val="003820DB"/>
    <w:rsid w:val="0038468B"/>
    <w:rsid w:val="003A7CEB"/>
    <w:rsid w:val="003C5043"/>
    <w:rsid w:val="003C5B51"/>
    <w:rsid w:val="003D7E39"/>
    <w:rsid w:val="00404DAC"/>
    <w:rsid w:val="00405A0F"/>
    <w:rsid w:val="00420B13"/>
    <w:rsid w:val="00426EE4"/>
    <w:rsid w:val="004707B9"/>
    <w:rsid w:val="00485DCA"/>
    <w:rsid w:val="004A5DD4"/>
    <w:rsid w:val="004B7BCD"/>
    <w:rsid w:val="004E2A01"/>
    <w:rsid w:val="004E7E65"/>
    <w:rsid w:val="004F2AEB"/>
    <w:rsid w:val="004F385B"/>
    <w:rsid w:val="00503750"/>
    <w:rsid w:val="00516243"/>
    <w:rsid w:val="00516454"/>
    <w:rsid w:val="00520E2F"/>
    <w:rsid w:val="005266FD"/>
    <w:rsid w:val="0053112F"/>
    <w:rsid w:val="005443FF"/>
    <w:rsid w:val="005500CE"/>
    <w:rsid w:val="00574BE1"/>
    <w:rsid w:val="0058092A"/>
    <w:rsid w:val="00595D5E"/>
    <w:rsid w:val="00597E52"/>
    <w:rsid w:val="005D1248"/>
    <w:rsid w:val="005D2726"/>
    <w:rsid w:val="005F221F"/>
    <w:rsid w:val="005F2BD5"/>
    <w:rsid w:val="006005B9"/>
    <w:rsid w:val="00610402"/>
    <w:rsid w:val="006240BC"/>
    <w:rsid w:val="00647694"/>
    <w:rsid w:val="00647883"/>
    <w:rsid w:val="00675193"/>
    <w:rsid w:val="00675EA9"/>
    <w:rsid w:val="006B1FE3"/>
    <w:rsid w:val="006D6899"/>
    <w:rsid w:val="00713323"/>
    <w:rsid w:val="00720A5C"/>
    <w:rsid w:val="00723C5E"/>
    <w:rsid w:val="00724BA9"/>
    <w:rsid w:val="00770F5F"/>
    <w:rsid w:val="00780F38"/>
    <w:rsid w:val="00786547"/>
    <w:rsid w:val="007B2545"/>
    <w:rsid w:val="007D1172"/>
    <w:rsid w:val="007E77CB"/>
    <w:rsid w:val="00813AC0"/>
    <w:rsid w:val="00822D44"/>
    <w:rsid w:val="00827E9E"/>
    <w:rsid w:val="008542F4"/>
    <w:rsid w:val="008A7034"/>
    <w:rsid w:val="008B37F3"/>
    <w:rsid w:val="008C05F7"/>
    <w:rsid w:val="008C0926"/>
    <w:rsid w:val="008C5FC7"/>
    <w:rsid w:val="008C785D"/>
    <w:rsid w:val="008E6750"/>
    <w:rsid w:val="008E6E82"/>
    <w:rsid w:val="008F569A"/>
    <w:rsid w:val="00905ADD"/>
    <w:rsid w:val="00924B1E"/>
    <w:rsid w:val="0093525E"/>
    <w:rsid w:val="0094234D"/>
    <w:rsid w:val="00944108"/>
    <w:rsid w:val="009509D0"/>
    <w:rsid w:val="00957B1B"/>
    <w:rsid w:val="009B3FE5"/>
    <w:rsid w:val="009C56C7"/>
    <w:rsid w:val="009F1C02"/>
    <w:rsid w:val="009F3887"/>
    <w:rsid w:val="00A0273F"/>
    <w:rsid w:val="00A167AC"/>
    <w:rsid w:val="00A27ABA"/>
    <w:rsid w:val="00A5264B"/>
    <w:rsid w:val="00A63743"/>
    <w:rsid w:val="00A65135"/>
    <w:rsid w:val="00A70435"/>
    <w:rsid w:val="00A91899"/>
    <w:rsid w:val="00AA0B09"/>
    <w:rsid w:val="00AB794E"/>
    <w:rsid w:val="00AD7450"/>
    <w:rsid w:val="00AE6FE0"/>
    <w:rsid w:val="00B2403A"/>
    <w:rsid w:val="00B27FBB"/>
    <w:rsid w:val="00B64BE2"/>
    <w:rsid w:val="00B6669A"/>
    <w:rsid w:val="00B77D06"/>
    <w:rsid w:val="00B826A5"/>
    <w:rsid w:val="00B82D20"/>
    <w:rsid w:val="00BA633D"/>
    <w:rsid w:val="00BA6CAA"/>
    <w:rsid w:val="00BB7FCF"/>
    <w:rsid w:val="00BC5334"/>
    <w:rsid w:val="00BC7AAB"/>
    <w:rsid w:val="00BD2D8F"/>
    <w:rsid w:val="00BE4542"/>
    <w:rsid w:val="00C01403"/>
    <w:rsid w:val="00C02A0D"/>
    <w:rsid w:val="00C15823"/>
    <w:rsid w:val="00C15A55"/>
    <w:rsid w:val="00C362DA"/>
    <w:rsid w:val="00C60EEE"/>
    <w:rsid w:val="00C61412"/>
    <w:rsid w:val="00C63D85"/>
    <w:rsid w:val="00CC6D11"/>
    <w:rsid w:val="00D0232F"/>
    <w:rsid w:val="00D06BB7"/>
    <w:rsid w:val="00D07F1D"/>
    <w:rsid w:val="00D35AD4"/>
    <w:rsid w:val="00D42240"/>
    <w:rsid w:val="00D5230A"/>
    <w:rsid w:val="00D768CA"/>
    <w:rsid w:val="00D81967"/>
    <w:rsid w:val="00D834EC"/>
    <w:rsid w:val="00D8494D"/>
    <w:rsid w:val="00D933F1"/>
    <w:rsid w:val="00DD1775"/>
    <w:rsid w:val="00DD4997"/>
    <w:rsid w:val="00E176DC"/>
    <w:rsid w:val="00E308A2"/>
    <w:rsid w:val="00E363C8"/>
    <w:rsid w:val="00E410FE"/>
    <w:rsid w:val="00E476DF"/>
    <w:rsid w:val="00E52AB6"/>
    <w:rsid w:val="00E6015C"/>
    <w:rsid w:val="00EB20DF"/>
    <w:rsid w:val="00EC12D6"/>
    <w:rsid w:val="00EC5534"/>
    <w:rsid w:val="00EF3524"/>
    <w:rsid w:val="00F03F55"/>
    <w:rsid w:val="00F3708A"/>
    <w:rsid w:val="00F62D5E"/>
    <w:rsid w:val="00F7546D"/>
    <w:rsid w:val="00F83F38"/>
    <w:rsid w:val="00F91E90"/>
    <w:rsid w:val="00FC1A49"/>
    <w:rsid w:val="00FE559C"/>
    <w:rsid w:val="00FF151A"/>
    <w:rsid w:val="23C0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4666F4AC"/>
  <w15:chartTrackingRefBased/>
  <w15:docId w15:val="{52920A2A-C7EE-4FD7-92FA-129ED8A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9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07F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07F1D"/>
    <w:rPr>
      <w:rFonts w:asciiTheme="majorHAnsi" w:eastAsiaTheme="majorEastAsia" w:hAnsiTheme="majorHAnsi" w:cstheme="majorBidi"/>
      <w:color w:val="1F4D78" w:themeColor="accent1" w:themeShade="7F"/>
      <w:sz w:val="24"/>
      <w:szCs w:val="24"/>
    </w:rPr>
  </w:style>
  <w:style w:type="character" w:customStyle="1" w:styleId="nested-label">
    <w:name w:val="nested-label"/>
    <w:basedOn w:val="DefaultParagraphFont"/>
    <w:rsid w:val="00D07F1D"/>
  </w:style>
  <w:style w:type="character" w:styleId="Hyperlink">
    <w:name w:val="Hyperlink"/>
    <w:basedOn w:val="DefaultParagraphFont"/>
    <w:uiPriority w:val="99"/>
    <w:unhideWhenUsed/>
    <w:rsid w:val="00AD7450"/>
    <w:rPr>
      <w:color w:val="0563C1" w:themeColor="hyperlink"/>
      <w:u w:val="single"/>
    </w:rPr>
  </w:style>
  <w:style w:type="paragraph" w:styleId="z-TopofForm">
    <w:name w:val="HTML Top of Form"/>
    <w:basedOn w:val="Normal"/>
    <w:next w:val="Normal"/>
    <w:link w:val="z-TopofFormChar"/>
    <w:hidden/>
    <w:uiPriority w:val="99"/>
    <w:semiHidden/>
    <w:unhideWhenUsed/>
    <w:rsid w:val="00BA63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63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63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633D"/>
    <w:rPr>
      <w:rFonts w:ascii="Arial" w:hAnsi="Arial" w:cs="Arial"/>
      <w:vanish/>
      <w:sz w:val="16"/>
      <w:szCs w:val="16"/>
    </w:rPr>
  </w:style>
  <w:style w:type="paragraph" w:styleId="NoSpacing">
    <w:name w:val="No Spacing"/>
    <w:uiPriority w:val="1"/>
    <w:qFormat/>
    <w:rsid w:val="00647694"/>
    <w:pPr>
      <w:spacing w:after="0" w:line="240" w:lineRule="auto"/>
    </w:pPr>
  </w:style>
  <w:style w:type="paragraph" w:styleId="ListParagraph">
    <w:name w:val="List Paragraph"/>
    <w:basedOn w:val="Normal"/>
    <w:uiPriority w:val="34"/>
    <w:qFormat/>
    <w:rsid w:val="00503750"/>
    <w:pPr>
      <w:spacing w:line="276" w:lineRule="auto"/>
      <w:ind w:left="720"/>
      <w:contextualSpacing/>
      <w:jc w:val="both"/>
    </w:pPr>
    <w:rPr>
      <w:rFonts w:ascii="Calibri Light" w:hAnsi="Calibri Light" w:cs="Calibri Light"/>
      <w:sz w:val="24"/>
      <w:szCs w:val="24"/>
    </w:rPr>
  </w:style>
  <w:style w:type="paragraph" w:styleId="FootnoteText">
    <w:name w:val="footnote text"/>
    <w:basedOn w:val="Normal"/>
    <w:link w:val="FootnoteTextChar"/>
    <w:uiPriority w:val="99"/>
    <w:semiHidden/>
    <w:unhideWhenUsed/>
    <w:rsid w:val="00365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4FF"/>
    <w:rPr>
      <w:sz w:val="20"/>
      <w:szCs w:val="20"/>
    </w:rPr>
  </w:style>
  <w:style w:type="character" w:styleId="FootnoteReference">
    <w:name w:val="footnote reference"/>
    <w:basedOn w:val="DefaultParagraphFont"/>
    <w:uiPriority w:val="99"/>
    <w:semiHidden/>
    <w:unhideWhenUsed/>
    <w:rsid w:val="00365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7062">
      <w:bodyDiv w:val="1"/>
      <w:marLeft w:val="0"/>
      <w:marRight w:val="0"/>
      <w:marTop w:val="0"/>
      <w:marBottom w:val="0"/>
      <w:divBdr>
        <w:top w:val="none" w:sz="0" w:space="0" w:color="auto"/>
        <w:left w:val="none" w:sz="0" w:space="0" w:color="auto"/>
        <w:bottom w:val="none" w:sz="0" w:space="0" w:color="auto"/>
        <w:right w:val="none" w:sz="0" w:space="0" w:color="auto"/>
      </w:divBdr>
      <w:divsChild>
        <w:div w:id="649793003">
          <w:marLeft w:val="0"/>
          <w:marRight w:val="0"/>
          <w:marTop w:val="0"/>
          <w:marBottom w:val="0"/>
          <w:divBdr>
            <w:top w:val="none" w:sz="0" w:space="0" w:color="auto"/>
            <w:left w:val="none" w:sz="0" w:space="0" w:color="auto"/>
            <w:bottom w:val="none" w:sz="0" w:space="0" w:color="auto"/>
            <w:right w:val="none" w:sz="0" w:space="0" w:color="auto"/>
          </w:divBdr>
          <w:divsChild>
            <w:div w:id="333917765">
              <w:marLeft w:val="0"/>
              <w:marRight w:val="0"/>
              <w:marTop w:val="0"/>
              <w:marBottom w:val="0"/>
              <w:divBdr>
                <w:top w:val="none" w:sz="0" w:space="0" w:color="auto"/>
                <w:left w:val="none" w:sz="0" w:space="0" w:color="auto"/>
                <w:bottom w:val="none" w:sz="0" w:space="0" w:color="auto"/>
                <w:right w:val="none" w:sz="0" w:space="0" w:color="auto"/>
              </w:divBdr>
              <w:divsChild>
                <w:div w:id="1988588646">
                  <w:marLeft w:val="0"/>
                  <w:marRight w:val="0"/>
                  <w:marTop w:val="0"/>
                  <w:marBottom w:val="450"/>
                  <w:divBdr>
                    <w:top w:val="single" w:sz="2" w:space="0" w:color="000000"/>
                    <w:left w:val="single" w:sz="2" w:space="0" w:color="000000"/>
                    <w:bottom w:val="single" w:sz="2" w:space="0" w:color="000000"/>
                    <w:right w:val="single" w:sz="2" w:space="0" w:color="000000"/>
                  </w:divBdr>
                  <w:divsChild>
                    <w:div w:id="2059553423">
                      <w:marLeft w:val="0"/>
                      <w:marRight w:val="0"/>
                      <w:marTop w:val="0"/>
                      <w:marBottom w:val="0"/>
                      <w:divBdr>
                        <w:top w:val="none" w:sz="0" w:space="0" w:color="auto"/>
                        <w:left w:val="none" w:sz="0" w:space="0" w:color="auto"/>
                        <w:bottom w:val="none" w:sz="0" w:space="0" w:color="auto"/>
                        <w:right w:val="none" w:sz="0" w:space="0" w:color="auto"/>
                      </w:divBdr>
                      <w:divsChild>
                        <w:div w:id="156921887">
                          <w:marLeft w:val="0"/>
                          <w:marRight w:val="0"/>
                          <w:marTop w:val="0"/>
                          <w:marBottom w:val="0"/>
                          <w:divBdr>
                            <w:top w:val="none" w:sz="0" w:space="0" w:color="auto"/>
                            <w:left w:val="none" w:sz="0" w:space="0" w:color="auto"/>
                            <w:bottom w:val="none" w:sz="0" w:space="0" w:color="auto"/>
                            <w:right w:val="none" w:sz="0" w:space="0" w:color="auto"/>
                          </w:divBdr>
                          <w:divsChild>
                            <w:div w:id="1888032841">
                              <w:marLeft w:val="0"/>
                              <w:marRight w:val="0"/>
                              <w:marTop w:val="0"/>
                              <w:marBottom w:val="0"/>
                              <w:divBdr>
                                <w:top w:val="none" w:sz="0" w:space="0" w:color="auto"/>
                                <w:left w:val="none" w:sz="0" w:space="0" w:color="auto"/>
                                <w:bottom w:val="none" w:sz="0" w:space="0" w:color="auto"/>
                                <w:right w:val="none" w:sz="0" w:space="0" w:color="auto"/>
                              </w:divBdr>
                            </w:div>
                            <w:div w:id="1531146522">
                              <w:marLeft w:val="0"/>
                              <w:marRight w:val="0"/>
                              <w:marTop w:val="300"/>
                              <w:marBottom w:val="0"/>
                              <w:divBdr>
                                <w:top w:val="none" w:sz="0" w:space="0" w:color="auto"/>
                                <w:left w:val="none" w:sz="0" w:space="0" w:color="auto"/>
                                <w:bottom w:val="none" w:sz="0" w:space="0" w:color="auto"/>
                                <w:right w:val="none" w:sz="0" w:space="0" w:color="auto"/>
                              </w:divBdr>
                              <w:divsChild>
                                <w:div w:id="9310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7472">
          <w:marLeft w:val="0"/>
          <w:marRight w:val="0"/>
          <w:marTop w:val="0"/>
          <w:marBottom w:val="0"/>
          <w:divBdr>
            <w:top w:val="none" w:sz="0" w:space="0" w:color="auto"/>
            <w:left w:val="none" w:sz="0" w:space="0" w:color="auto"/>
            <w:bottom w:val="none" w:sz="0" w:space="0" w:color="auto"/>
            <w:right w:val="none" w:sz="0" w:space="0" w:color="auto"/>
          </w:divBdr>
          <w:divsChild>
            <w:div w:id="1001814876">
              <w:marLeft w:val="0"/>
              <w:marRight w:val="0"/>
              <w:marTop w:val="0"/>
              <w:marBottom w:val="0"/>
              <w:divBdr>
                <w:top w:val="none" w:sz="0" w:space="0" w:color="auto"/>
                <w:left w:val="none" w:sz="0" w:space="0" w:color="auto"/>
                <w:bottom w:val="none" w:sz="0" w:space="0" w:color="auto"/>
                <w:right w:val="none" w:sz="0" w:space="0" w:color="auto"/>
              </w:divBdr>
              <w:divsChild>
                <w:div w:id="1978803251">
                  <w:marLeft w:val="0"/>
                  <w:marRight w:val="0"/>
                  <w:marTop w:val="0"/>
                  <w:marBottom w:val="450"/>
                  <w:divBdr>
                    <w:top w:val="single" w:sz="2" w:space="0" w:color="000000"/>
                    <w:left w:val="single" w:sz="2" w:space="0" w:color="000000"/>
                    <w:bottom w:val="single" w:sz="2" w:space="0" w:color="000000"/>
                    <w:right w:val="single" w:sz="2" w:space="0" w:color="000000"/>
                  </w:divBdr>
                  <w:divsChild>
                    <w:div w:id="713819052">
                      <w:marLeft w:val="0"/>
                      <w:marRight w:val="0"/>
                      <w:marTop w:val="0"/>
                      <w:marBottom w:val="0"/>
                      <w:divBdr>
                        <w:top w:val="none" w:sz="0" w:space="0" w:color="auto"/>
                        <w:left w:val="none" w:sz="0" w:space="0" w:color="auto"/>
                        <w:bottom w:val="none" w:sz="0" w:space="0" w:color="auto"/>
                        <w:right w:val="none" w:sz="0" w:space="0" w:color="auto"/>
                      </w:divBdr>
                      <w:divsChild>
                        <w:div w:id="1636567162">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
                            <w:div w:id="2070571551">
                              <w:marLeft w:val="0"/>
                              <w:marRight w:val="0"/>
                              <w:marTop w:val="300"/>
                              <w:marBottom w:val="0"/>
                              <w:divBdr>
                                <w:top w:val="none" w:sz="0" w:space="0" w:color="auto"/>
                                <w:left w:val="none" w:sz="0" w:space="0" w:color="auto"/>
                                <w:bottom w:val="none" w:sz="0" w:space="0" w:color="auto"/>
                                <w:right w:val="none" w:sz="0" w:space="0" w:color="auto"/>
                              </w:divBdr>
                              <w:divsChild>
                                <w:div w:id="517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5058">
          <w:marLeft w:val="0"/>
          <w:marRight w:val="0"/>
          <w:marTop w:val="0"/>
          <w:marBottom w:val="0"/>
          <w:divBdr>
            <w:top w:val="none" w:sz="0" w:space="0" w:color="auto"/>
            <w:left w:val="none" w:sz="0" w:space="0" w:color="auto"/>
            <w:bottom w:val="none" w:sz="0" w:space="0" w:color="auto"/>
            <w:right w:val="none" w:sz="0" w:space="0" w:color="auto"/>
          </w:divBdr>
          <w:divsChild>
            <w:div w:id="257175938">
              <w:marLeft w:val="0"/>
              <w:marRight w:val="0"/>
              <w:marTop w:val="0"/>
              <w:marBottom w:val="0"/>
              <w:divBdr>
                <w:top w:val="none" w:sz="0" w:space="0" w:color="auto"/>
                <w:left w:val="none" w:sz="0" w:space="0" w:color="auto"/>
                <w:bottom w:val="none" w:sz="0" w:space="0" w:color="auto"/>
                <w:right w:val="none" w:sz="0" w:space="0" w:color="auto"/>
              </w:divBdr>
              <w:divsChild>
                <w:div w:id="1689480884">
                  <w:marLeft w:val="0"/>
                  <w:marRight w:val="0"/>
                  <w:marTop w:val="0"/>
                  <w:marBottom w:val="450"/>
                  <w:divBdr>
                    <w:top w:val="single" w:sz="2" w:space="0" w:color="000000"/>
                    <w:left w:val="single" w:sz="2" w:space="0" w:color="000000"/>
                    <w:bottom w:val="single" w:sz="2" w:space="0" w:color="000000"/>
                    <w:right w:val="single" w:sz="2" w:space="0" w:color="000000"/>
                  </w:divBdr>
                  <w:divsChild>
                    <w:div w:id="1572078251">
                      <w:marLeft w:val="0"/>
                      <w:marRight w:val="0"/>
                      <w:marTop w:val="0"/>
                      <w:marBottom w:val="0"/>
                      <w:divBdr>
                        <w:top w:val="none" w:sz="0" w:space="0" w:color="auto"/>
                        <w:left w:val="none" w:sz="0" w:space="0" w:color="auto"/>
                        <w:bottom w:val="none" w:sz="0" w:space="0" w:color="auto"/>
                        <w:right w:val="none" w:sz="0" w:space="0" w:color="auto"/>
                      </w:divBdr>
                      <w:divsChild>
                        <w:div w:id="1522205061">
                          <w:marLeft w:val="0"/>
                          <w:marRight w:val="0"/>
                          <w:marTop w:val="0"/>
                          <w:marBottom w:val="0"/>
                          <w:divBdr>
                            <w:top w:val="none" w:sz="0" w:space="0" w:color="auto"/>
                            <w:left w:val="none" w:sz="0" w:space="0" w:color="auto"/>
                            <w:bottom w:val="none" w:sz="0" w:space="0" w:color="auto"/>
                            <w:right w:val="none" w:sz="0" w:space="0" w:color="auto"/>
                          </w:divBdr>
                          <w:divsChild>
                            <w:div w:id="1232041457">
                              <w:marLeft w:val="0"/>
                              <w:marRight w:val="0"/>
                              <w:marTop w:val="0"/>
                              <w:marBottom w:val="0"/>
                              <w:divBdr>
                                <w:top w:val="none" w:sz="0" w:space="0" w:color="auto"/>
                                <w:left w:val="none" w:sz="0" w:space="0" w:color="auto"/>
                                <w:bottom w:val="none" w:sz="0" w:space="0" w:color="auto"/>
                                <w:right w:val="none" w:sz="0" w:space="0" w:color="auto"/>
                              </w:divBdr>
                            </w:div>
                            <w:div w:id="1182090664">
                              <w:marLeft w:val="0"/>
                              <w:marRight w:val="0"/>
                              <w:marTop w:val="300"/>
                              <w:marBottom w:val="0"/>
                              <w:divBdr>
                                <w:top w:val="none" w:sz="0" w:space="0" w:color="auto"/>
                                <w:left w:val="none" w:sz="0" w:space="0" w:color="auto"/>
                                <w:bottom w:val="none" w:sz="0" w:space="0" w:color="auto"/>
                                <w:right w:val="none" w:sz="0" w:space="0" w:color="auto"/>
                              </w:divBdr>
                              <w:divsChild>
                                <w:div w:id="1545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15450">
          <w:marLeft w:val="0"/>
          <w:marRight w:val="0"/>
          <w:marTop w:val="0"/>
          <w:marBottom w:val="0"/>
          <w:divBdr>
            <w:top w:val="none" w:sz="0" w:space="0" w:color="auto"/>
            <w:left w:val="none" w:sz="0" w:space="0" w:color="auto"/>
            <w:bottom w:val="none" w:sz="0" w:space="0" w:color="auto"/>
            <w:right w:val="none" w:sz="0" w:space="0" w:color="auto"/>
          </w:divBdr>
          <w:divsChild>
            <w:div w:id="2093161941">
              <w:marLeft w:val="0"/>
              <w:marRight w:val="0"/>
              <w:marTop w:val="0"/>
              <w:marBottom w:val="0"/>
              <w:divBdr>
                <w:top w:val="none" w:sz="0" w:space="0" w:color="auto"/>
                <w:left w:val="none" w:sz="0" w:space="0" w:color="auto"/>
                <w:bottom w:val="none" w:sz="0" w:space="0" w:color="auto"/>
                <w:right w:val="none" w:sz="0" w:space="0" w:color="auto"/>
              </w:divBdr>
              <w:divsChild>
                <w:div w:id="1826816213">
                  <w:marLeft w:val="0"/>
                  <w:marRight w:val="0"/>
                  <w:marTop w:val="0"/>
                  <w:marBottom w:val="450"/>
                  <w:divBdr>
                    <w:top w:val="single" w:sz="2" w:space="0" w:color="000000"/>
                    <w:left w:val="single" w:sz="2" w:space="0" w:color="000000"/>
                    <w:bottom w:val="single" w:sz="2" w:space="0" w:color="000000"/>
                    <w:right w:val="single" w:sz="2" w:space="0" w:color="000000"/>
                  </w:divBdr>
                  <w:divsChild>
                    <w:div w:id="106776083">
                      <w:marLeft w:val="0"/>
                      <w:marRight w:val="0"/>
                      <w:marTop w:val="0"/>
                      <w:marBottom w:val="0"/>
                      <w:divBdr>
                        <w:top w:val="none" w:sz="0" w:space="0" w:color="auto"/>
                        <w:left w:val="none" w:sz="0" w:space="0" w:color="auto"/>
                        <w:bottom w:val="none" w:sz="0" w:space="0" w:color="auto"/>
                        <w:right w:val="none" w:sz="0" w:space="0" w:color="auto"/>
                      </w:divBdr>
                      <w:divsChild>
                        <w:div w:id="1142893087">
                          <w:marLeft w:val="0"/>
                          <w:marRight w:val="0"/>
                          <w:marTop w:val="0"/>
                          <w:marBottom w:val="0"/>
                          <w:divBdr>
                            <w:top w:val="none" w:sz="0" w:space="0" w:color="auto"/>
                            <w:left w:val="none" w:sz="0" w:space="0" w:color="auto"/>
                            <w:bottom w:val="none" w:sz="0" w:space="0" w:color="auto"/>
                            <w:right w:val="none" w:sz="0" w:space="0" w:color="auto"/>
                          </w:divBdr>
                          <w:divsChild>
                            <w:div w:id="772700470">
                              <w:marLeft w:val="0"/>
                              <w:marRight w:val="0"/>
                              <w:marTop w:val="0"/>
                              <w:marBottom w:val="0"/>
                              <w:divBdr>
                                <w:top w:val="none" w:sz="0" w:space="0" w:color="auto"/>
                                <w:left w:val="none" w:sz="0" w:space="0" w:color="auto"/>
                                <w:bottom w:val="none" w:sz="0" w:space="0" w:color="auto"/>
                                <w:right w:val="none" w:sz="0" w:space="0" w:color="auto"/>
                              </w:divBdr>
                            </w:div>
                            <w:div w:id="863325525">
                              <w:marLeft w:val="0"/>
                              <w:marRight w:val="0"/>
                              <w:marTop w:val="300"/>
                              <w:marBottom w:val="0"/>
                              <w:divBdr>
                                <w:top w:val="none" w:sz="0" w:space="0" w:color="auto"/>
                                <w:left w:val="none" w:sz="0" w:space="0" w:color="auto"/>
                                <w:bottom w:val="none" w:sz="0" w:space="0" w:color="auto"/>
                                <w:right w:val="none" w:sz="0" w:space="0" w:color="auto"/>
                              </w:divBdr>
                              <w:divsChild>
                                <w:div w:id="1035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91804">
          <w:marLeft w:val="0"/>
          <w:marRight w:val="0"/>
          <w:marTop w:val="0"/>
          <w:marBottom w:val="0"/>
          <w:divBdr>
            <w:top w:val="none" w:sz="0" w:space="0" w:color="auto"/>
            <w:left w:val="none" w:sz="0" w:space="0" w:color="auto"/>
            <w:bottom w:val="none" w:sz="0" w:space="0" w:color="auto"/>
            <w:right w:val="none" w:sz="0" w:space="0" w:color="auto"/>
          </w:divBdr>
          <w:divsChild>
            <w:div w:id="665211776">
              <w:marLeft w:val="0"/>
              <w:marRight w:val="0"/>
              <w:marTop w:val="0"/>
              <w:marBottom w:val="0"/>
              <w:divBdr>
                <w:top w:val="none" w:sz="0" w:space="0" w:color="auto"/>
                <w:left w:val="none" w:sz="0" w:space="0" w:color="auto"/>
                <w:bottom w:val="none" w:sz="0" w:space="0" w:color="auto"/>
                <w:right w:val="none" w:sz="0" w:space="0" w:color="auto"/>
              </w:divBdr>
              <w:divsChild>
                <w:div w:id="889807730">
                  <w:marLeft w:val="0"/>
                  <w:marRight w:val="0"/>
                  <w:marTop w:val="0"/>
                  <w:marBottom w:val="450"/>
                  <w:divBdr>
                    <w:top w:val="single" w:sz="2" w:space="0" w:color="000000"/>
                    <w:left w:val="single" w:sz="2" w:space="0" w:color="000000"/>
                    <w:bottom w:val="single" w:sz="2" w:space="0" w:color="000000"/>
                    <w:right w:val="single" w:sz="2" w:space="0" w:color="000000"/>
                  </w:divBdr>
                  <w:divsChild>
                    <w:div w:id="1421953691">
                      <w:marLeft w:val="0"/>
                      <w:marRight w:val="0"/>
                      <w:marTop w:val="0"/>
                      <w:marBottom w:val="0"/>
                      <w:divBdr>
                        <w:top w:val="none" w:sz="0" w:space="0" w:color="auto"/>
                        <w:left w:val="none" w:sz="0" w:space="0" w:color="auto"/>
                        <w:bottom w:val="none" w:sz="0" w:space="0" w:color="auto"/>
                        <w:right w:val="none" w:sz="0" w:space="0" w:color="auto"/>
                      </w:divBdr>
                      <w:divsChild>
                        <w:div w:id="693506358">
                          <w:marLeft w:val="0"/>
                          <w:marRight w:val="0"/>
                          <w:marTop w:val="0"/>
                          <w:marBottom w:val="0"/>
                          <w:divBdr>
                            <w:top w:val="none" w:sz="0" w:space="0" w:color="auto"/>
                            <w:left w:val="none" w:sz="0" w:space="0" w:color="auto"/>
                            <w:bottom w:val="none" w:sz="0" w:space="0" w:color="auto"/>
                            <w:right w:val="none" w:sz="0" w:space="0" w:color="auto"/>
                          </w:divBdr>
                          <w:divsChild>
                            <w:div w:id="2069836503">
                              <w:marLeft w:val="0"/>
                              <w:marRight w:val="0"/>
                              <w:marTop w:val="0"/>
                              <w:marBottom w:val="0"/>
                              <w:divBdr>
                                <w:top w:val="none" w:sz="0" w:space="0" w:color="auto"/>
                                <w:left w:val="none" w:sz="0" w:space="0" w:color="auto"/>
                                <w:bottom w:val="none" w:sz="0" w:space="0" w:color="auto"/>
                                <w:right w:val="none" w:sz="0" w:space="0" w:color="auto"/>
                              </w:divBdr>
                            </w:div>
                            <w:div w:id="182017802">
                              <w:marLeft w:val="0"/>
                              <w:marRight w:val="0"/>
                              <w:marTop w:val="300"/>
                              <w:marBottom w:val="0"/>
                              <w:divBdr>
                                <w:top w:val="none" w:sz="0" w:space="0" w:color="auto"/>
                                <w:left w:val="none" w:sz="0" w:space="0" w:color="auto"/>
                                <w:bottom w:val="none" w:sz="0" w:space="0" w:color="auto"/>
                                <w:right w:val="none" w:sz="0" w:space="0" w:color="auto"/>
                              </w:divBdr>
                              <w:divsChild>
                                <w:div w:id="155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14684">
          <w:marLeft w:val="0"/>
          <w:marRight w:val="0"/>
          <w:marTop w:val="0"/>
          <w:marBottom w:val="0"/>
          <w:divBdr>
            <w:top w:val="none" w:sz="0" w:space="0" w:color="auto"/>
            <w:left w:val="none" w:sz="0" w:space="0" w:color="auto"/>
            <w:bottom w:val="none" w:sz="0" w:space="0" w:color="auto"/>
            <w:right w:val="none" w:sz="0" w:space="0" w:color="auto"/>
          </w:divBdr>
          <w:divsChild>
            <w:div w:id="1874924189">
              <w:marLeft w:val="0"/>
              <w:marRight w:val="0"/>
              <w:marTop w:val="0"/>
              <w:marBottom w:val="0"/>
              <w:divBdr>
                <w:top w:val="none" w:sz="0" w:space="0" w:color="auto"/>
                <w:left w:val="none" w:sz="0" w:space="0" w:color="auto"/>
                <w:bottom w:val="none" w:sz="0" w:space="0" w:color="auto"/>
                <w:right w:val="none" w:sz="0" w:space="0" w:color="auto"/>
              </w:divBdr>
              <w:divsChild>
                <w:div w:id="1024481326">
                  <w:marLeft w:val="0"/>
                  <w:marRight w:val="0"/>
                  <w:marTop w:val="0"/>
                  <w:marBottom w:val="450"/>
                  <w:divBdr>
                    <w:top w:val="single" w:sz="2" w:space="0" w:color="000000"/>
                    <w:left w:val="single" w:sz="2" w:space="0" w:color="000000"/>
                    <w:bottom w:val="single" w:sz="2" w:space="0" w:color="000000"/>
                    <w:right w:val="single" w:sz="2" w:space="0" w:color="000000"/>
                  </w:divBdr>
                  <w:divsChild>
                    <w:div w:id="1739523220">
                      <w:marLeft w:val="0"/>
                      <w:marRight w:val="0"/>
                      <w:marTop w:val="0"/>
                      <w:marBottom w:val="0"/>
                      <w:divBdr>
                        <w:top w:val="none" w:sz="0" w:space="0" w:color="auto"/>
                        <w:left w:val="none" w:sz="0" w:space="0" w:color="auto"/>
                        <w:bottom w:val="none" w:sz="0" w:space="0" w:color="auto"/>
                        <w:right w:val="none" w:sz="0" w:space="0" w:color="auto"/>
                      </w:divBdr>
                      <w:divsChild>
                        <w:div w:id="292761212">
                          <w:marLeft w:val="0"/>
                          <w:marRight w:val="0"/>
                          <w:marTop w:val="0"/>
                          <w:marBottom w:val="0"/>
                          <w:divBdr>
                            <w:top w:val="none" w:sz="0" w:space="0" w:color="auto"/>
                            <w:left w:val="none" w:sz="0" w:space="0" w:color="auto"/>
                            <w:bottom w:val="none" w:sz="0" w:space="0" w:color="auto"/>
                            <w:right w:val="none" w:sz="0" w:space="0" w:color="auto"/>
                          </w:divBdr>
                          <w:divsChild>
                            <w:div w:id="19582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24115">
          <w:marLeft w:val="0"/>
          <w:marRight w:val="0"/>
          <w:marTop w:val="0"/>
          <w:marBottom w:val="0"/>
          <w:divBdr>
            <w:top w:val="none" w:sz="0" w:space="0" w:color="auto"/>
            <w:left w:val="none" w:sz="0" w:space="0" w:color="auto"/>
            <w:bottom w:val="none" w:sz="0" w:space="0" w:color="auto"/>
            <w:right w:val="none" w:sz="0" w:space="0" w:color="auto"/>
          </w:divBdr>
          <w:divsChild>
            <w:div w:id="1053503912">
              <w:marLeft w:val="0"/>
              <w:marRight w:val="0"/>
              <w:marTop w:val="0"/>
              <w:marBottom w:val="0"/>
              <w:divBdr>
                <w:top w:val="none" w:sz="0" w:space="0" w:color="auto"/>
                <w:left w:val="none" w:sz="0" w:space="0" w:color="auto"/>
                <w:bottom w:val="none" w:sz="0" w:space="0" w:color="auto"/>
                <w:right w:val="none" w:sz="0" w:space="0" w:color="auto"/>
              </w:divBdr>
              <w:divsChild>
                <w:div w:id="1324158418">
                  <w:marLeft w:val="0"/>
                  <w:marRight w:val="0"/>
                  <w:marTop w:val="0"/>
                  <w:marBottom w:val="450"/>
                  <w:divBdr>
                    <w:top w:val="single" w:sz="2" w:space="0" w:color="000000"/>
                    <w:left w:val="single" w:sz="2" w:space="0" w:color="000000"/>
                    <w:bottom w:val="single" w:sz="2" w:space="0" w:color="000000"/>
                    <w:right w:val="single" w:sz="2" w:space="0" w:color="000000"/>
                  </w:divBdr>
                  <w:divsChild>
                    <w:div w:id="882057100">
                      <w:marLeft w:val="0"/>
                      <w:marRight w:val="0"/>
                      <w:marTop w:val="0"/>
                      <w:marBottom w:val="0"/>
                      <w:divBdr>
                        <w:top w:val="none" w:sz="0" w:space="0" w:color="auto"/>
                        <w:left w:val="none" w:sz="0" w:space="0" w:color="auto"/>
                        <w:bottom w:val="none" w:sz="0" w:space="0" w:color="auto"/>
                        <w:right w:val="none" w:sz="0" w:space="0" w:color="auto"/>
                      </w:divBdr>
                      <w:divsChild>
                        <w:div w:id="407775343">
                          <w:marLeft w:val="0"/>
                          <w:marRight w:val="0"/>
                          <w:marTop w:val="0"/>
                          <w:marBottom w:val="0"/>
                          <w:divBdr>
                            <w:top w:val="none" w:sz="0" w:space="0" w:color="auto"/>
                            <w:left w:val="none" w:sz="0" w:space="0" w:color="auto"/>
                            <w:bottom w:val="none" w:sz="0" w:space="0" w:color="auto"/>
                            <w:right w:val="none" w:sz="0" w:space="0" w:color="auto"/>
                          </w:divBdr>
                          <w:divsChild>
                            <w:div w:id="16899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7305">
          <w:marLeft w:val="0"/>
          <w:marRight w:val="0"/>
          <w:marTop w:val="0"/>
          <w:marBottom w:val="0"/>
          <w:divBdr>
            <w:top w:val="none" w:sz="0" w:space="0" w:color="auto"/>
            <w:left w:val="none" w:sz="0" w:space="0" w:color="auto"/>
            <w:bottom w:val="none" w:sz="0" w:space="0" w:color="auto"/>
            <w:right w:val="none" w:sz="0" w:space="0" w:color="auto"/>
          </w:divBdr>
          <w:divsChild>
            <w:div w:id="951667496">
              <w:marLeft w:val="0"/>
              <w:marRight w:val="0"/>
              <w:marTop w:val="0"/>
              <w:marBottom w:val="0"/>
              <w:divBdr>
                <w:top w:val="none" w:sz="0" w:space="0" w:color="auto"/>
                <w:left w:val="none" w:sz="0" w:space="0" w:color="auto"/>
                <w:bottom w:val="none" w:sz="0" w:space="0" w:color="auto"/>
                <w:right w:val="none" w:sz="0" w:space="0" w:color="auto"/>
              </w:divBdr>
              <w:divsChild>
                <w:div w:id="261036195">
                  <w:marLeft w:val="0"/>
                  <w:marRight w:val="0"/>
                  <w:marTop w:val="0"/>
                  <w:marBottom w:val="450"/>
                  <w:divBdr>
                    <w:top w:val="single" w:sz="2" w:space="0" w:color="000000"/>
                    <w:left w:val="single" w:sz="2" w:space="0" w:color="000000"/>
                    <w:bottom w:val="single" w:sz="2" w:space="0" w:color="000000"/>
                    <w:right w:val="single" w:sz="2" w:space="0" w:color="000000"/>
                  </w:divBdr>
                  <w:divsChild>
                    <w:div w:id="2056462072">
                      <w:marLeft w:val="0"/>
                      <w:marRight w:val="0"/>
                      <w:marTop w:val="0"/>
                      <w:marBottom w:val="0"/>
                      <w:divBdr>
                        <w:top w:val="none" w:sz="0" w:space="0" w:color="auto"/>
                        <w:left w:val="none" w:sz="0" w:space="0" w:color="auto"/>
                        <w:bottom w:val="none" w:sz="0" w:space="0" w:color="auto"/>
                        <w:right w:val="none" w:sz="0" w:space="0" w:color="auto"/>
                      </w:divBdr>
                      <w:divsChild>
                        <w:div w:id="1964388091">
                          <w:marLeft w:val="0"/>
                          <w:marRight w:val="0"/>
                          <w:marTop w:val="0"/>
                          <w:marBottom w:val="0"/>
                          <w:divBdr>
                            <w:top w:val="none" w:sz="0" w:space="0" w:color="auto"/>
                            <w:left w:val="none" w:sz="0" w:space="0" w:color="auto"/>
                            <w:bottom w:val="none" w:sz="0" w:space="0" w:color="auto"/>
                            <w:right w:val="none" w:sz="0" w:space="0" w:color="auto"/>
                          </w:divBdr>
                          <w:divsChild>
                            <w:div w:id="305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6854">
      <w:bodyDiv w:val="1"/>
      <w:marLeft w:val="0"/>
      <w:marRight w:val="0"/>
      <w:marTop w:val="0"/>
      <w:marBottom w:val="0"/>
      <w:divBdr>
        <w:top w:val="none" w:sz="0" w:space="0" w:color="auto"/>
        <w:left w:val="none" w:sz="0" w:space="0" w:color="auto"/>
        <w:bottom w:val="none" w:sz="0" w:space="0" w:color="auto"/>
        <w:right w:val="none" w:sz="0" w:space="0" w:color="auto"/>
      </w:divBdr>
      <w:divsChild>
        <w:div w:id="553079882">
          <w:marLeft w:val="0"/>
          <w:marRight w:val="0"/>
          <w:marTop w:val="0"/>
          <w:marBottom w:val="0"/>
          <w:divBdr>
            <w:top w:val="none" w:sz="0" w:space="0" w:color="auto"/>
            <w:left w:val="none" w:sz="0" w:space="0" w:color="auto"/>
            <w:bottom w:val="none" w:sz="0" w:space="0" w:color="auto"/>
            <w:right w:val="none" w:sz="0" w:space="0" w:color="auto"/>
          </w:divBdr>
          <w:divsChild>
            <w:div w:id="1653368153">
              <w:marLeft w:val="0"/>
              <w:marRight w:val="0"/>
              <w:marTop w:val="0"/>
              <w:marBottom w:val="0"/>
              <w:divBdr>
                <w:top w:val="none" w:sz="0" w:space="0" w:color="auto"/>
                <w:left w:val="none" w:sz="0" w:space="0" w:color="auto"/>
                <w:bottom w:val="none" w:sz="0" w:space="0" w:color="auto"/>
                <w:right w:val="none" w:sz="0" w:space="0" w:color="auto"/>
              </w:divBdr>
              <w:divsChild>
                <w:div w:id="116991121">
                  <w:marLeft w:val="0"/>
                  <w:marRight w:val="0"/>
                  <w:marTop w:val="0"/>
                  <w:marBottom w:val="450"/>
                  <w:divBdr>
                    <w:top w:val="single" w:sz="2" w:space="0" w:color="000000"/>
                    <w:left w:val="single" w:sz="2" w:space="0" w:color="000000"/>
                    <w:bottom w:val="single" w:sz="2" w:space="0" w:color="000000"/>
                    <w:right w:val="single" w:sz="2" w:space="0" w:color="000000"/>
                  </w:divBdr>
                  <w:divsChild>
                    <w:div w:id="1181747804">
                      <w:marLeft w:val="0"/>
                      <w:marRight w:val="0"/>
                      <w:marTop w:val="0"/>
                      <w:marBottom w:val="0"/>
                      <w:divBdr>
                        <w:top w:val="none" w:sz="0" w:space="0" w:color="auto"/>
                        <w:left w:val="none" w:sz="0" w:space="0" w:color="auto"/>
                        <w:bottom w:val="none" w:sz="0" w:space="0" w:color="auto"/>
                        <w:right w:val="none" w:sz="0" w:space="0" w:color="auto"/>
                      </w:divBdr>
                      <w:divsChild>
                        <w:div w:id="676423275">
                          <w:marLeft w:val="0"/>
                          <w:marRight w:val="0"/>
                          <w:marTop w:val="0"/>
                          <w:marBottom w:val="0"/>
                          <w:divBdr>
                            <w:top w:val="none" w:sz="0" w:space="0" w:color="auto"/>
                            <w:left w:val="none" w:sz="0" w:space="0" w:color="auto"/>
                            <w:bottom w:val="none" w:sz="0" w:space="0" w:color="auto"/>
                            <w:right w:val="none" w:sz="0" w:space="0" w:color="auto"/>
                          </w:divBdr>
                          <w:divsChild>
                            <w:div w:id="1013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0502">
          <w:marLeft w:val="0"/>
          <w:marRight w:val="0"/>
          <w:marTop w:val="0"/>
          <w:marBottom w:val="0"/>
          <w:divBdr>
            <w:top w:val="none" w:sz="0" w:space="0" w:color="auto"/>
            <w:left w:val="none" w:sz="0" w:space="0" w:color="auto"/>
            <w:bottom w:val="none" w:sz="0" w:space="0" w:color="auto"/>
            <w:right w:val="none" w:sz="0" w:space="0" w:color="auto"/>
          </w:divBdr>
          <w:divsChild>
            <w:div w:id="1341271969">
              <w:marLeft w:val="0"/>
              <w:marRight w:val="0"/>
              <w:marTop w:val="0"/>
              <w:marBottom w:val="0"/>
              <w:divBdr>
                <w:top w:val="none" w:sz="0" w:space="0" w:color="auto"/>
                <w:left w:val="none" w:sz="0" w:space="0" w:color="auto"/>
                <w:bottom w:val="none" w:sz="0" w:space="0" w:color="auto"/>
                <w:right w:val="none" w:sz="0" w:space="0" w:color="auto"/>
              </w:divBdr>
              <w:divsChild>
                <w:div w:id="1931356328">
                  <w:marLeft w:val="0"/>
                  <w:marRight w:val="0"/>
                  <w:marTop w:val="0"/>
                  <w:marBottom w:val="450"/>
                  <w:divBdr>
                    <w:top w:val="single" w:sz="2" w:space="0" w:color="000000"/>
                    <w:left w:val="single" w:sz="2" w:space="0" w:color="000000"/>
                    <w:bottom w:val="single" w:sz="2" w:space="0" w:color="000000"/>
                    <w:right w:val="single" w:sz="2" w:space="0" w:color="000000"/>
                  </w:divBdr>
                  <w:divsChild>
                    <w:div w:id="1771316283">
                      <w:marLeft w:val="0"/>
                      <w:marRight w:val="0"/>
                      <w:marTop w:val="0"/>
                      <w:marBottom w:val="0"/>
                      <w:divBdr>
                        <w:top w:val="none" w:sz="0" w:space="0" w:color="auto"/>
                        <w:left w:val="none" w:sz="0" w:space="0" w:color="auto"/>
                        <w:bottom w:val="none" w:sz="0" w:space="0" w:color="auto"/>
                        <w:right w:val="none" w:sz="0" w:space="0" w:color="auto"/>
                      </w:divBdr>
                      <w:divsChild>
                        <w:div w:id="198982409">
                          <w:marLeft w:val="0"/>
                          <w:marRight w:val="0"/>
                          <w:marTop w:val="0"/>
                          <w:marBottom w:val="0"/>
                          <w:divBdr>
                            <w:top w:val="none" w:sz="0" w:space="0" w:color="auto"/>
                            <w:left w:val="none" w:sz="0" w:space="0" w:color="auto"/>
                            <w:bottom w:val="none" w:sz="0" w:space="0" w:color="auto"/>
                            <w:right w:val="none" w:sz="0" w:space="0" w:color="auto"/>
                          </w:divBdr>
                          <w:divsChild>
                            <w:div w:id="11020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1156">
          <w:marLeft w:val="0"/>
          <w:marRight w:val="0"/>
          <w:marTop w:val="0"/>
          <w:marBottom w:val="0"/>
          <w:divBdr>
            <w:top w:val="none" w:sz="0" w:space="0" w:color="auto"/>
            <w:left w:val="none" w:sz="0" w:space="0" w:color="auto"/>
            <w:bottom w:val="none" w:sz="0" w:space="0" w:color="auto"/>
            <w:right w:val="none" w:sz="0" w:space="0" w:color="auto"/>
          </w:divBdr>
          <w:divsChild>
            <w:div w:id="62024710">
              <w:marLeft w:val="0"/>
              <w:marRight w:val="0"/>
              <w:marTop w:val="0"/>
              <w:marBottom w:val="0"/>
              <w:divBdr>
                <w:top w:val="none" w:sz="0" w:space="0" w:color="auto"/>
                <w:left w:val="none" w:sz="0" w:space="0" w:color="auto"/>
                <w:bottom w:val="none" w:sz="0" w:space="0" w:color="auto"/>
                <w:right w:val="none" w:sz="0" w:space="0" w:color="auto"/>
              </w:divBdr>
              <w:divsChild>
                <w:div w:id="1836338171">
                  <w:marLeft w:val="0"/>
                  <w:marRight w:val="0"/>
                  <w:marTop w:val="0"/>
                  <w:marBottom w:val="450"/>
                  <w:divBdr>
                    <w:top w:val="single" w:sz="2" w:space="0" w:color="000000"/>
                    <w:left w:val="single" w:sz="2" w:space="0" w:color="000000"/>
                    <w:bottom w:val="single" w:sz="2" w:space="0" w:color="000000"/>
                    <w:right w:val="single" w:sz="2" w:space="0" w:color="000000"/>
                  </w:divBdr>
                  <w:divsChild>
                    <w:div w:id="1298800291">
                      <w:marLeft w:val="0"/>
                      <w:marRight w:val="0"/>
                      <w:marTop w:val="0"/>
                      <w:marBottom w:val="0"/>
                      <w:divBdr>
                        <w:top w:val="none" w:sz="0" w:space="0" w:color="auto"/>
                        <w:left w:val="none" w:sz="0" w:space="0" w:color="auto"/>
                        <w:bottom w:val="none" w:sz="0" w:space="0" w:color="auto"/>
                        <w:right w:val="none" w:sz="0" w:space="0" w:color="auto"/>
                      </w:divBdr>
                      <w:divsChild>
                        <w:div w:id="404029976">
                          <w:marLeft w:val="0"/>
                          <w:marRight w:val="0"/>
                          <w:marTop w:val="0"/>
                          <w:marBottom w:val="0"/>
                          <w:divBdr>
                            <w:top w:val="none" w:sz="0" w:space="0" w:color="auto"/>
                            <w:left w:val="none" w:sz="0" w:space="0" w:color="auto"/>
                            <w:bottom w:val="none" w:sz="0" w:space="0" w:color="auto"/>
                            <w:right w:val="none" w:sz="0" w:space="0" w:color="auto"/>
                          </w:divBdr>
                          <w:divsChild>
                            <w:div w:id="5368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39772">
          <w:marLeft w:val="0"/>
          <w:marRight w:val="0"/>
          <w:marTop w:val="300"/>
          <w:marBottom w:val="0"/>
          <w:divBdr>
            <w:top w:val="single" w:sz="6" w:space="23"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control" Target="activeX/activeX2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mma@ctauk.org" TargetMode="Externa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10" Type="http://schemas.openxmlformats.org/officeDocument/2006/relationships/image" Target="media/image1.png"/><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4" ma:contentTypeDescription="Create a new document." ma:contentTypeScope="" ma:versionID="4902bd77edc2341a5ee0bad054dce768">
  <xsd:schema xmlns:xsd="http://www.w3.org/2001/XMLSchema" xmlns:xs="http://www.w3.org/2001/XMLSchema" xmlns:p="http://schemas.microsoft.com/office/2006/metadata/properties" xmlns:ns3="bea8e2f1-ddf1-43bb-8dd9-6e781c1fd173" xmlns:ns4="c7d0c4e8-cb95-44c1-8e55-0234631aadd9" targetNamespace="http://schemas.microsoft.com/office/2006/metadata/properties" ma:root="true" ma:fieldsID="c6b3d6cdf7d862a3ba08738a787ab9cc" ns3:_="" ns4:_="">
    <xsd:import namespace="bea8e2f1-ddf1-43bb-8dd9-6e781c1fd173"/>
    <xsd:import namespace="c7d0c4e8-cb95-44c1-8e55-0234631aad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0c4e8-cb95-44c1-8e55-0234631aa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AE26B-3166-433E-8987-D71D02F72D62}">
  <ds:schemaRefs>
    <ds:schemaRef ds:uri="http://purl.org/dc/dcmitype/"/>
    <ds:schemaRef ds:uri="http://schemas.microsoft.com/office/infopath/2007/PartnerControls"/>
    <ds:schemaRef ds:uri="bea8e2f1-ddf1-43bb-8dd9-6e781c1fd173"/>
    <ds:schemaRef ds:uri="http://purl.org/dc/elements/1.1/"/>
    <ds:schemaRef ds:uri="http://schemas.microsoft.com/office/2006/documentManagement/types"/>
    <ds:schemaRef ds:uri="http://purl.org/dc/terms/"/>
    <ds:schemaRef ds:uri="c7d0c4e8-cb95-44c1-8e55-0234631aadd9"/>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594C28-395B-45E9-82B4-429C537CF7B2}">
  <ds:schemaRefs>
    <ds:schemaRef ds:uri="http://schemas.microsoft.com/sharepoint/v3/contenttype/forms"/>
  </ds:schemaRefs>
</ds:datastoreItem>
</file>

<file path=customXml/itemProps3.xml><?xml version="1.0" encoding="utf-8"?>
<ds:datastoreItem xmlns:ds="http://schemas.openxmlformats.org/officeDocument/2006/customXml" ds:itemID="{921088EC-4CED-48AE-B480-0ED63D57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c7d0c4e8-cb95-44c1-8e55-0234631aa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Michelle Clarke</cp:lastModifiedBy>
  <cp:revision>26</cp:revision>
  <dcterms:created xsi:type="dcterms:W3CDTF">2022-10-11T16:43:00Z</dcterms:created>
  <dcterms:modified xsi:type="dcterms:W3CDTF">2022-10-11T17:37:00Z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